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5AC" w:rsidRPr="00C13C31" w:rsidRDefault="004C25AC" w:rsidP="004C25AC">
      <w:pPr>
        <w:rPr>
          <w:rFonts w:asciiTheme="minorHAnsi" w:hAnsiTheme="minorHAnsi"/>
          <w:b/>
          <w:sz w:val="22"/>
          <w:szCs w:val="22"/>
        </w:rPr>
      </w:pPr>
      <w:r w:rsidRPr="00C13C31">
        <w:rPr>
          <w:rFonts w:asciiTheme="minorHAnsi" w:hAnsiTheme="minorHAnsi"/>
          <w:b/>
          <w:sz w:val="22"/>
          <w:szCs w:val="22"/>
        </w:rPr>
        <w:t>Quarterly review</w:t>
      </w:r>
    </w:p>
    <w:p w:rsidR="004C25AC" w:rsidRPr="00C13C31" w:rsidRDefault="004C25AC" w:rsidP="004C25AC">
      <w:pPr>
        <w:rPr>
          <w:rFonts w:asciiTheme="minorHAnsi" w:hAnsiTheme="minorHAnsi"/>
          <w:b/>
          <w:sz w:val="22"/>
          <w:szCs w:val="22"/>
        </w:rPr>
      </w:pPr>
      <w:r w:rsidRPr="00C13C31">
        <w:rPr>
          <w:rFonts w:asciiTheme="minorHAnsi" w:hAnsiTheme="minorHAnsi" w:cs="Arial"/>
          <w:b/>
          <w:sz w:val="22"/>
          <w:szCs w:val="22"/>
        </w:rPr>
        <w:t xml:space="preserve">Free Market Foundation  </w:t>
      </w:r>
      <w:r w:rsidRPr="00C13C31">
        <w:rPr>
          <w:rFonts w:asciiTheme="minorHAnsi" w:hAnsiTheme="minorHAnsi" w:cs="Arial"/>
          <w:b/>
          <w:sz w:val="22"/>
          <w:szCs w:val="22"/>
        </w:rPr>
        <w:sym w:font="Wingdings" w:char="F06E"/>
      </w:r>
      <w:r w:rsidRPr="00C13C31">
        <w:rPr>
          <w:rFonts w:asciiTheme="minorHAnsi" w:hAnsiTheme="minorHAnsi" w:cs="Arial"/>
          <w:b/>
          <w:sz w:val="22"/>
          <w:szCs w:val="22"/>
        </w:rPr>
        <w:t xml:space="preserve">  January – March </w:t>
      </w:r>
      <w:r>
        <w:rPr>
          <w:rFonts w:asciiTheme="minorHAnsi" w:hAnsiTheme="minorHAnsi" w:cs="Arial"/>
          <w:b/>
          <w:sz w:val="22"/>
          <w:szCs w:val="22"/>
        </w:rPr>
        <w:t>2012</w:t>
      </w:r>
    </w:p>
    <w:p w:rsidR="004C25AC" w:rsidRDefault="004C25AC" w:rsidP="00CF4F78">
      <w:pPr>
        <w:rPr>
          <w:rFonts w:asciiTheme="minorHAnsi" w:hAnsiTheme="minorHAnsi"/>
          <w:sz w:val="22"/>
          <w:szCs w:val="22"/>
        </w:rPr>
      </w:pPr>
    </w:p>
    <w:p w:rsidR="00CF4F78" w:rsidRPr="004C25AC" w:rsidRDefault="00CF4F78" w:rsidP="00CF4F78">
      <w:pPr>
        <w:rPr>
          <w:rFonts w:asciiTheme="minorHAnsi" w:hAnsiTheme="minorHAnsi"/>
          <w:sz w:val="22"/>
          <w:szCs w:val="22"/>
        </w:rPr>
      </w:pPr>
      <w:r w:rsidRPr="004C25AC">
        <w:rPr>
          <w:rFonts w:asciiTheme="minorHAnsi" w:hAnsiTheme="minorHAnsi"/>
          <w:sz w:val="22"/>
          <w:szCs w:val="22"/>
        </w:rPr>
        <w:t xml:space="preserve">The FMF’s </w:t>
      </w:r>
      <w:r w:rsidRPr="004C25AC">
        <w:rPr>
          <w:rFonts w:asciiTheme="minorHAnsi" w:hAnsiTheme="minorHAnsi"/>
          <w:b/>
          <w:sz w:val="22"/>
          <w:szCs w:val="22"/>
        </w:rPr>
        <w:t>projects</w:t>
      </w:r>
      <w:r w:rsidRPr="004C25AC">
        <w:rPr>
          <w:rFonts w:asciiTheme="minorHAnsi" w:hAnsiTheme="minorHAnsi"/>
          <w:sz w:val="22"/>
          <w:szCs w:val="22"/>
        </w:rPr>
        <w:t xml:space="preserve"> for 2012 include: energy, </w:t>
      </w:r>
      <w:r w:rsidRPr="004C25AC">
        <w:rPr>
          <w:rFonts w:asciiTheme="minorHAnsi" w:hAnsiTheme="minorHAnsi"/>
          <w:color w:val="0000FF"/>
          <w:sz w:val="22"/>
          <w:szCs w:val="22"/>
        </w:rPr>
        <w:t>job creation</w:t>
      </w:r>
      <w:r w:rsidRPr="004C25AC">
        <w:rPr>
          <w:rFonts w:asciiTheme="minorHAnsi" w:hAnsiTheme="minorHAnsi"/>
          <w:sz w:val="22"/>
          <w:szCs w:val="22"/>
        </w:rPr>
        <w:t xml:space="preserve">, growth, </w:t>
      </w:r>
      <w:r w:rsidRPr="004C25AC">
        <w:rPr>
          <w:rFonts w:asciiTheme="minorHAnsi" w:hAnsiTheme="minorHAnsi"/>
          <w:color w:val="0000FF"/>
          <w:sz w:val="22"/>
          <w:szCs w:val="22"/>
        </w:rPr>
        <w:t>land reform / property rights</w:t>
      </w:r>
      <w:r w:rsidRPr="004C25AC">
        <w:rPr>
          <w:rFonts w:asciiTheme="minorHAnsi" w:hAnsiTheme="minorHAnsi"/>
          <w:sz w:val="22"/>
          <w:szCs w:val="22"/>
        </w:rPr>
        <w:t xml:space="preserve">, health, </w:t>
      </w:r>
      <w:r w:rsidRPr="004C25AC">
        <w:rPr>
          <w:rFonts w:asciiTheme="minorHAnsi" w:hAnsiTheme="minorHAnsi"/>
          <w:color w:val="0000FF"/>
          <w:sz w:val="22"/>
          <w:szCs w:val="22"/>
        </w:rPr>
        <w:t>nationalisation</w:t>
      </w:r>
      <w:r w:rsidRPr="004C25AC">
        <w:rPr>
          <w:rFonts w:asciiTheme="minorHAnsi" w:hAnsiTheme="minorHAnsi"/>
          <w:sz w:val="22"/>
          <w:szCs w:val="22"/>
        </w:rPr>
        <w:t xml:space="preserve">, good law, and </w:t>
      </w:r>
      <w:r w:rsidRPr="004C25AC">
        <w:rPr>
          <w:rFonts w:asciiTheme="minorHAnsi" w:hAnsiTheme="minorHAnsi"/>
          <w:color w:val="0000FF"/>
          <w:sz w:val="22"/>
          <w:szCs w:val="22"/>
        </w:rPr>
        <w:t>red tape</w:t>
      </w:r>
      <w:r w:rsidRPr="004C25AC">
        <w:rPr>
          <w:rFonts w:asciiTheme="minorHAnsi" w:hAnsiTheme="minorHAnsi"/>
          <w:sz w:val="22"/>
          <w:szCs w:val="22"/>
        </w:rPr>
        <w:t xml:space="preserve">, as well as ad hoc issues as they arise. </w:t>
      </w:r>
    </w:p>
    <w:p w:rsidR="00CF4F78" w:rsidRPr="004C25AC" w:rsidRDefault="00CF4F78" w:rsidP="00CF4F78">
      <w:pPr>
        <w:rPr>
          <w:rFonts w:asciiTheme="minorHAnsi" w:hAnsiTheme="minorHAnsi"/>
          <w:b/>
          <w:sz w:val="22"/>
          <w:szCs w:val="22"/>
        </w:rPr>
      </w:pPr>
    </w:p>
    <w:p w:rsidR="00CF4F78" w:rsidRPr="004C25AC" w:rsidRDefault="00CF4F78" w:rsidP="00CF4F78">
      <w:pPr>
        <w:rPr>
          <w:rFonts w:asciiTheme="minorHAnsi" w:hAnsiTheme="minorHAnsi"/>
          <w:b/>
          <w:sz w:val="22"/>
          <w:szCs w:val="22"/>
        </w:rPr>
      </w:pPr>
      <w:bookmarkStart w:id="0" w:name="energy"/>
      <w:r w:rsidRPr="004C25AC">
        <w:rPr>
          <w:rFonts w:asciiTheme="minorHAnsi" w:hAnsiTheme="minorHAnsi"/>
          <w:b/>
          <w:sz w:val="22"/>
          <w:szCs w:val="22"/>
        </w:rPr>
        <w:t>Energy</w:t>
      </w:r>
    </w:p>
    <w:bookmarkEnd w:id="0"/>
    <w:p w:rsidR="00CF4F78" w:rsidRPr="004C25AC" w:rsidRDefault="00CF4F78" w:rsidP="00CF4F78">
      <w:pPr>
        <w:pStyle w:val="Heading4"/>
        <w:rPr>
          <w:rFonts w:asciiTheme="minorHAnsi" w:hAnsiTheme="minorHAnsi" w:cs="Times New Roman"/>
          <w:b w:val="0"/>
          <w:i w:val="0"/>
          <w:sz w:val="22"/>
          <w:szCs w:val="22"/>
        </w:rPr>
      </w:pPr>
      <w:r w:rsidRPr="004C25AC">
        <w:rPr>
          <w:rFonts w:asciiTheme="minorHAnsi" w:hAnsiTheme="minorHAnsi" w:cs="Times New Roman"/>
          <w:b w:val="0"/>
          <w:bCs/>
          <w:i w:val="0"/>
          <w:iCs/>
          <w:sz w:val="22"/>
          <w:szCs w:val="22"/>
        </w:rPr>
        <w:t xml:space="preserve">On 29 March, </w:t>
      </w:r>
      <w:r w:rsidRPr="004C25AC">
        <w:rPr>
          <w:rFonts w:asciiTheme="minorHAnsi" w:hAnsiTheme="minorHAnsi" w:cs="Times New Roman"/>
          <w:bCs/>
          <w:i w:val="0"/>
          <w:sz w:val="22"/>
          <w:szCs w:val="22"/>
        </w:rPr>
        <w:t>Doug Kuni</w:t>
      </w:r>
      <w:r w:rsidRPr="004C25AC">
        <w:rPr>
          <w:rFonts w:asciiTheme="minorHAnsi" w:hAnsiTheme="minorHAnsi" w:cs="Times New Roman"/>
          <w:b w:val="0"/>
          <w:i w:val="0"/>
          <w:sz w:val="22"/>
          <w:szCs w:val="22"/>
        </w:rPr>
        <w:t xml:space="preserve">, </w:t>
      </w:r>
      <w:r w:rsidRPr="004C25AC">
        <w:rPr>
          <w:rFonts w:asciiTheme="minorHAnsi" w:hAnsiTheme="minorHAnsi" w:cs="Times New Roman"/>
          <w:b w:val="0"/>
          <w:i w:val="0"/>
          <w:sz w:val="22"/>
          <w:szCs w:val="22"/>
          <w:lang w:val="en-US"/>
        </w:rPr>
        <w:t>Managing Director of the SA Independent Power Producers Association (SAIPPA) and</w:t>
      </w:r>
      <w:r w:rsidRPr="004C25AC">
        <w:rPr>
          <w:rFonts w:asciiTheme="minorHAnsi" w:hAnsiTheme="minorHAnsi" w:cs="Times New Roman"/>
          <w:b w:val="0"/>
          <w:bCs/>
          <w:i w:val="0"/>
          <w:sz w:val="22"/>
          <w:szCs w:val="22"/>
          <w:lang w:val="en-US"/>
        </w:rPr>
        <w:t xml:space="preserve"> </w:t>
      </w:r>
      <w:r w:rsidRPr="004C25AC">
        <w:rPr>
          <w:rFonts w:asciiTheme="minorHAnsi" w:hAnsiTheme="minorHAnsi" w:cs="Times New Roman"/>
          <w:b w:val="0"/>
          <w:i w:val="0"/>
          <w:sz w:val="22"/>
          <w:szCs w:val="22"/>
          <w:lang w:val="en-US"/>
        </w:rPr>
        <w:t xml:space="preserve">Power Sector Consultant and </w:t>
      </w:r>
      <w:proofErr w:type="spellStart"/>
      <w:r w:rsidRPr="004C25AC">
        <w:rPr>
          <w:rFonts w:asciiTheme="minorHAnsi" w:hAnsiTheme="minorHAnsi" w:cs="Times New Roman"/>
          <w:b w:val="0"/>
          <w:i w:val="0"/>
          <w:sz w:val="22"/>
          <w:szCs w:val="22"/>
          <w:lang w:val="en-US"/>
        </w:rPr>
        <w:t>Baseload</w:t>
      </w:r>
      <w:proofErr w:type="spellEnd"/>
      <w:r w:rsidRPr="004C25AC">
        <w:rPr>
          <w:rFonts w:asciiTheme="minorHAnsi" w:hAnsiTheme="minorHAnsi" w:cs="Times New Roman"/>
          <w:b w:val="0"/>
          <w:i w:val="0"/>
          <w:sz w:val="22"/>
          <w:szCs w:val="22"/>
          <w:lang w:val="en-US"/>
        </w:rPr>
        <w:t xml:space="preserve"> Project Manager, Growth Energy of </w:t>
      </w:r>
      <w:proofErr w:type="spellStart"/>
      <w:r w:rsidRPr="004C25AC">
        <w:rPr>
          <w:rFonts w:asciiTheme="minorHAnsi" w:hAnsiTheme="minorHAnsi" w:cs="Times New Roman"/>
          <w:b w:val="0"/>
          <w:i w:val="0"/>
          <w:sz w:val="22"/>
          <w:szCs w:val="22"/>
          <w:lang w:val="en-US"/>
        </w:rPr>
        <w:t>Exxaro</w:t>
      </w:r>
      <w:proofErr w:type="spellEnd"/>
      <w:r w:rsidRPr="004C25AC">
        <w:rPr>
          <w:rFonts w:asciiTheme="minorHAnsi" w:hAnsiTheme="minorHAnsi" w:cs="Times New Roman"/>
          <w:b w:val="0"/>
          <w:i w:val="0"/>
          <w:sz w:val="22"/>
          <w:szCs w:val="22"/>
          <w:lang w:val="en-US"/>
        </w:rPr>
        <w:t xml:space="preserve">, presented </w:t>
      </w:r>
      <w:r w:rsidRPr="004C25AC">
        <w:rPr>
          <w:rFonts w:asciiTheme="minorHAnsi" w:hAnsiTheme="minorHAnsi" w:cs="Times New Roman"/>
          <w:i w:val="0"/>
          <w:sz w:val="22"/>
          <w:szCs w:val="22"/>
        </w:rPr>
        <w:t xml:space="preserve">Electricity in crisis: Is there a solution? </w:t>
      </w:r>
      <w:proofErr w:type="gramStart"/>
      <w:r w:rsidRPr="004C25AC">
        <w:rPr>
          <w:rFonts w:asciiTheme="minorHAnsi" w:hAnsiTheme="minorHAnsi" w:cs="Times New Roman"/>
          <w:b w:val="0"/>
          <w:i w:val="0"/>
          <w:sz w:val="22"/>
          <w:szCs w:val="22"/>
        </w:rPr>
        <w:t>at</w:t>
      </w:r>
      <w:proofErr w:type="gramEnd"/>
      <w:r w:rsidRPr="004C25AC">
        <w:rPr>
          <w:rFonts w:asciiTheme="minorHAnsi" w:hAnsiTheme="minorHAnsi" w:cs="Times New Roman"/>
          <w:b w:val="0"/>
          <w:i w:val="0"/>
          <w:sz w:val="22"/>
          <w:szCs w:val="22"/>
        </w:rPr>
        <w:t xml:space="preserve"> an FMF </w:t>
      </w:r>
      <w:r w:rsidRPr="004C25AC">
        <w:rPr>
          <w:rFonts w:asciiTheme="minorHAnsi" w:hAnsiTheme="minorHAnsi" w:cs="Times New Roman"/>
          <w:i w:val="0"/>
          <w:sz w:val="22"/>
          <w:szCs w:val="22"/>
        </w:rPr>
        <w:t>in-house event</w:t>
      </w:r>
      <w:r w:rsidRPr="004C25AC">
        <w:rPr>
          <w:rFonts w:asciiTheme="minorHAnsi" w:hAnsiTheme="minorHAnsi" w:cs="Times New Roman"/>
          <w:b w:val="0"/>
          <w:i w:val="0"/>
          <w:sz w:val="22"/>
          <w:szCs w:val="22"/>
        </w:rPr>
        <w:t xml:space="preserve">. </w:t>
      </w:r>
    </w:p>
    <w:p w:rsidR="004C25AC" w:rsidRDefault="004C25AC" w:rsidP="004C25AC">
      <w:pPr>
        <w:pStyle w:val="Heading4"/>
        <w:rPr>
          <w:rFonts w:asciiTheme="minorHAnsi" w:hAnsiTheme="minorHAnsi" w:cs="Times New Roman"/>
          <w:b w:val="0"/>
          <w:i w:val="0"/>
          <w:sz w:val="22"/>
          <w:szCs w:val="22"/>
        </w:rPr>
      </w:pPr>
    </w:p>
    <w:p w:rsidR="00CF4F78" w:rsidRPr="004C25AC" w:rsidRDefault="00CF4F78" w:rsidP="004C25AC">
      <w:pPr>
        <w:pStyle w:val="Heading4"/>
        <w:rPr>
          <w:rFonts w:asciiTheme="minorHAnsi" w:hAnsiTheme="minorHAnsi" w:cs="Times New Roman"/>
          <w:b w:val="0"/>
          <w:i w:val="0"/>
          <w:sz w:val="22"/>
          <w:szCs w:val="22"/>
        </w:rPr>
      </w:pPr>
      <w:r w:rsidRPr="004C25AC">
        <w:rPr>
          <w:rFonts w:asciiTheme="minorHAnsi" w:hAnsiTheme="minorHAnsi" w:cs="Times New Roman"/>
          <w:b w:val="0"/>
          <w:i w:val="0"/>
          <w:sz w:val="22"/>
          <w:szCs w:val="22"/>
        </w:rPr>
        <w:t xml:space="preserve">South Africa faces an electricity crisis which, if left unresolved, will cost the economy further billions. Already mines, manufacturers, property developers and others have to rein in potential expansion. The new power stations, </w:t>
      </w:r>
      <w:proofErr w:type="spellStart"/>
      <w:r w:rsidRPr="004C25AC">
        <w:rPr>
          <w:rFonts w:asciiTheme="minorHAnsi" w:hAnsiTheme="minorHAnsi" w:cs="Times New Roman"/>
          <w:b w:val="0"/>
          <w:i w:val="0"/>
          <w:sz w:val="22"/>
          <w:szCs w:val="22"/>
        </w:rPr>
        <w:t>Medupi</w:t>
      </w:r>
      <w:proofErr w:type="spellEnd"/>
      <w:r w:rsidRPr="004C25AC">
        <w:rPr>
          <w:rFonts w:asciiTheme="minorHAnsi" w:hAnsiTheme="minorHAnsi" w:cs="Times New Roman"/>
          <w:b w:val="0"/>
          <w:i w:val="0"/>
          <w:sz w:val="22"/>
          <w:szCs w:val="22"/>
        </w:rPr>
        <w:t xml:space="preserve"> and </w:t>
      </w:r>
      <w:proofErr w:type="spellStart"/>
      <w:r w:rsidRPr="004C25AC">
        <w:rPr>
          <w:rFonts w:asciiTheme="minorHAnsi" w:hAnsiTheme="minorHAnsi" w:cs="Times New Roman"/>
          <w:b w:val="0"/>
          <w:i w:val="0"/>
          <w:sz w:val="22"/>
          <w:szCs w:val="22"/>
        </w:rPr>
        <w:t>Kusile</w:t>
      </w:r>
      <w:proofErr w:type="spellEnd"/>
      <w:r w:rsidRPr="004C25AC">
        <w:rPr>
          <w:rFonts w:asciiTheme="minorHAnsi" w:hAnsiTheme="minorHAnsi" w:cs="Times New Roman"/>
          <w:b w:val="0"/>
          <w:i w:val="0"/>
          <w:sz w:val="22"/>
          <w:szCs w:val="22"/>
        </w:rPr>
        <w:t xml:space="preserve">, will not be completed on schedule or within budget and proposed energy-related legislation is more restrictive than existing legislation. </w:t>
      </w:r>
    </w:p>
    <w:p w:rsidR="004C25AC" w:rsidRDefault="004C25AC" w:rsidP="004C25AC">
      <w:pPr>
        <w:pStyle w:val="Heading4"/>
        <w:rPr>
          <w:rFonts w:asciiTheme="minorHAnsi" w:hAnsiTheme="minorHAnsi" w:cs="Times New Roman"/>
          <w:b w:val="0"/>
          <w:i w:val="0"/>
          <w:sz w:val="22"/>
          <w:szCs w:val="22"/>
        </w:rPr>
      </w:pPr>
    </w:p>
    <w:p w:rsidR="00CF4F78" w:rsidRPr="004C25AC" w:rsidRDefault="00CF4F78" w:rsidP="004C25AC">
      <w:pPr>
        <w:pStyle w:val="Heading4"/>
        <w:rPr>
          <w:rFonts w:asciiTheme="minorHAnsi" w:hAnsiTheme="minorHAnsi" w:cs="Times New Roman"/>
          <w:b w:val="0"/>
          <w:i w:val="0"/>
          <w:sz w:val="22"/>
          <w:szCs w:val="22"/>
        </w:rPr>
      </w:pPr>
      <w:r w:rsidRPr="004C25AC">
        <w:rPr>
          <w:rFonts w:asciiTheme="minorHAnsi" w:hAnsiTheme="minorHAnsi" w:cs="Times New Roman"/>
          <w:b w:val="0"/>
          <w:i w:val="0"/>
          <w:sz w:val="22"/>
          <w:szCs w:val="22"/>
        </w:rPr>
        <w:t>The world’s experience shows that private investment and management of electricity generation, transmission and distribution are essential because of the critical role played by competition in ensuring the lowest prices, timely investment, availability of capital, and continuity of supply. A well-functioning electricity supply system has certain essential features: independently owned and operated transmission grid; independent power producers; trade in electricity.</w:t>
      </w:r>
    </w:p>
    <w:p w:rsidR="00CF4F78" w:rsidRPr="004C25AC" w:rsidRDefault="00CF4F78" w:rsidP="00CF4F78">
      <w:pPr>
        <w:rPr>
          <w:rFonts w:asciiTheme="minorHAnsi" w:hAnsiTheme="minorHAnsi"/>
          <w:b/>
          <w:sz w:val="22"/>
          <w:szCs w:val="22"/>
        </w:rPr>
      </w:pPr>
    </w:p>
    <w:p w:rsidR="00CF4F78" w:rsidRPr="004C25AC" w:rsidRDefault="00CF4F78" w:rsidP="00CF4F78">
      <w:pPr>
        <w:pStyle w:val="ListParagraph"/>
        <w:ind w:left="0"/>
        <w:rPr>
          <w:rFonts w:asciiTheme="minorHAnsi" w:hAnsiTheme="minorHAnsi"/>
          <w:sz w:val="22"/>
          <w:szCs w:val="22"/>
          <w:lang w:val="en-ZA"/>
        </w:rPr>
      </w:pPr>
      <w:r w:rsidRPr="004C25AC">
        <w:rPr>
          <w:rFonts w:asciiTheme="minorHAnsi" w:hAnsiTheme="minorHAnsi"/>
          <w:sz w:val="22"/>
          <w:szCs w:val="22"/>
          <w:lang w:val="en-ZA"/>
        </w:rPr>
        <w:t xml:space="preserve">On 30 March, Leon Louw participated in the </w:t>
      </w:r>
      <w:r w:rsidRPr="004C25AC">
        <w:rPr>
          <w:rFonts w:asciiTheme="minorHAnsi" w:hAnsiTheme="minorHAnsi"/>
          <w:b/>
          <w:sz w:val="22"/>
          <w:szCs w:val="22"/>
          <w:lang w:val="en-ZA"/>
        </w:rPr>
        <w:t>Energy policy</w:t>
      </w:r>
      <w:r w:rsidRPr="004C25AC">
        <w:rPr>
          <w:rFonts w:asciiTheme="minorHAnsi" w:hAnsiTheme="minorHAnsi"/>
          <w:sz w:val="22"/>
          <w:szCs w:val="22"/>
          <w:lang w:val="en-ZA"/>
        </w:rPr>
        <w:t xml:space="preserve"> breakaway session at the </w:t>
      </w:r>
      <w:r w:rsidRPr="004C25AC">
        <w:rPr>
          <w:rFonts w:asciiTheme="minorHAnsi" w:hAnsiTheme="minorHAnsi"/>
          <w:b/>
          <w:sz w:val="22"/>
          <w:szCs w:val="22"/>
          <w:lang w:val="en-ZA"/>
        </w:rPr>
        <w:t>Department of Energy’s colloquium</w:t>
      </w:r>
      <w:r w:rsidRPr="004C25AC">
        <w:rPr>
          <w:rFonts w:asciiTheme="minorHAnsi" w:hAnsiTheme="minorHAnsi"/>
          <w:sz w:val="22"/>
          <w:szCs w:val="22"/>
          <w:lang w:val="en-ZA"/>
        </w:rPr>
        <w:t>.</w:t>
      </w:r>
    </w:p>
    <w:p w:rsidR="00CF4F78" w:rsidRPr="004C25AC" w:rsidRDefault="00CF4F78" w:rsidP="00CF4F78">
      <w:pPr>
        <w:pStyle w:val="Heading4"/>
        <w:rPr>
          <w:rFonts w:asciiTheme="minorHAnsi" w:hAnsiTheme="minorHAnsi" w:cs="Times New Roman"/>
          <w:b w:val="0"/>
          <w:bCs/>
          <w:i w:val="0"/>
          <w:iCs/>
          <w:sz w:val="22"/>
          <w:szCs w:val="22"/>
        </w:rPr>
      </w:pPr>
    </w:p>
    <w:p w:rsidR="00CF4F78" w:rsidRPr="004C25AC" w:rsidRDefault="00CF4F78" w:rsidP="00CF4F78">
      <w:pPr>
        <w:rPr>
          <w:rFonts w:asciiTheme="minorHAnsi" w:hAnsiTheme="minorHAnsi"/>
          <w:sz w:val="22"/>
          <w:szCs w:val="22"/>
        </w:rPr>
      </w:pPr>
      <w:r w:rsidRPr="004C25AC">
        <w:rPr>
          <w:rFonts w:asciiTheme="minorHAnsi" w:hAnsiTheme="minorHAnsi"/>
          <w:sz w:val="22"/>
          <w:szCs w:val="22"/>
        </w:rPr>
        <w:t xml:space="preserve">FMF made </w:t>
      </w:r>
      <w:r w:rsidRPr="004C25AC">
        <w:rPr>
          <w:rFonts w:asciiTheme="minorHAnsi" w:hAnsiTheme="minorHAnsi"/>
          <w:b/>
          <w:sz w:val="22"/>
          <w:szCs w:val="22"/>
        </w:rPr>
        <w:t>submissions</w:t>
      </w:r>
      <w:r w:rsidRPr="004C25AC">
        <w:rPr>
          <w:rFonts w:asciiTheme="minorHAnsi" w:hAnsiTheme="minorHAnsi"/>
          <w:sz w:val="22"/>
          <w:szCs w:val="22"/>
        </w:rPr>
        <w:t xml:space="preserve"> on two energy-related bills this quarter: </w:t>
      </w:r>
    </w:p>
    <w:p w:rsidR="00CF4F78" w:rsidRPr="004C25AC" w:rsidRDefault="00E01718" w:rsidP="00CF4F78">
      <w:pPr>
        <w:rPr>
          <w:rFonts w:asciiTheme="minorHAnsi" w:eastAsiaTheme="minorHAnsi" w:hAnsiTheme="minorHAnsi"/>
          <w:bCs/>
          <w:sz w:val="22"/>
          <w:szCs w:val="22"/>
        </w:rPr>
      </w:pPr>
      <w:hyperlink r:id="rId7" w:history="1">
        <w:r w:rsidR="00CF4F78" w:rsidRPr="004C25AC">
          <w:rPr>
            <w:rStyle w:val="Hyperlink"/>
            <w:rFonts w:asciiTheme="minorHAnsi" w:eastAsiaTheme="minorHAnsi" w:hAnsiTheme="minorHAnsi"/>
            <w:bCs/>
            <w:sz w:val="22"/>
            <w:szCs w:val="22"/>
          </w:rPr>
          <w:t>National Energy Regulator Amendment Bill</w:t>
        </w:r>
      </w:hyperlink>
    </w:p>
    <w:p w:rsidR="00CF4F78" w:rsidRPr="004C25AC" w:rsidRDefault="00E01718" w:rsidP="00CF4F78">
      <w:pPr>
        <w:rPr>
          <w:rFonts w:asciiTheme="minorHAnsi" w:eastAsiaTheme="minorHAnsi" w:hAnsiTheme="minorHAnsi"/>
          <w:bCs/>
          <w:sz w:val="22"/>
          <w:szCs w:val="22"/>
        </w:rPr>
      </w:pPr>
      <w:hyperlink r:id="rId8" w:history="1">
        <w:r w:rsidR="00CF4F78" w:rsidRPr="004C25AC">
          <w:rPr>
            <w:rStyle w:val="Hyperlink"/>
            <w:rFonts w:asciiTheme="minorHAnsi" w:eastAsiaTheme="minorHAnsi" w:hAnsiTheme="minorHAnsi"/>
            <w:bCs/>
            <w:sz w:val="22"/>
            <w:szCs w:val="22"/>
          </w:rPr>
          <w:t>Electricity Legislation Second Amendment Bill</w:t>
        </w:r>
      </w:hyperlink>
    </w:p>
    <w:p w:rsidR="00CF4F78" w:rsidRPr="004C25AC" w:rsidRDefault="00CF4F78" w:rsidP="00CF4F78">
      <w:pPr>
        <w:rPr>
          <w:rFonts w:asciiTheme="minorHAnsi" w:hAnsiTheme="minorHAnsi"/>
          <w:b/>
          <w:sz w:val="22"/>
          <w:szCs w:val="22"/>
        </w:rPr>
      </w:pPr>
    </w:p>
    <w:p w:rsidR="00CF4F78" w:rsidRPr="004C25AC" w:rsidRDefault="00CF4F78" w:rsidP="00CF4F78">
      <w:pPr>
        <w:rPr>
          <w:rFonts w:asciiTheme="minorHAnsi" w:hAnsiTheme="minorHAnsi"/>
          <w:b/>
          <w:sz w:val="22"/>
          <w:szCs w:val="22"/>
        </w:rPr>
      </w:pPr>
      <w:bookmarkStart w:id="1" w:name="jobs"/>
      <w:r w:rsidRPr="004C25AC">
        <w:rPr>
          <w:rFonts w:asciiTheme="minorHAnsi" w:hAnsiTheme="minorHAnsi"/>
          <w:b/>
          <w:sz w:val="22"/>
          <w:szCs w:val="22"/>
        </w:rPr>
        <w:t xml:space="preserve">Job </w:t>
      </w:r>
      <w:r w:rsidR="004C25AC" w:rsidRPr="004C25AC">
        <w:rPr>
          <w:rFonts w:asciiTheme="minorHAnsi" w:hAnsiTheme="minorHAnsi"/>
          <w:b/>
          <w:sz w:val="22"/>
          <w:szCs w:val="22"/>
        </w:rPr>
        <w:t>creation</w:t>
      </w:r>
    </w:p>
    <w:bookmarkEnd w:id="1"/>
    <w:p w:rsidR="00CF4F78" w:rsidRPr="004C25AC" w:rsidRDefault="00CF4F78" w:rsidP="00CF4F78">
      <w:pPr>
        <w:pStyle w:val="ListParagraph"/>
        <w:ind w:left="0"/>
        <w:rPr>
          <w:rFonts w:asciiTheme="minorHAnsi" w:hAnsiTheme="minorHAnsi"/>
          <w:sz w:val="22"/>
          <w:szCs w:val="22"/>
        </w:rPr>
      </w:pPr>
      <w:r w:rsidRPr="004C25AC">
        <w:rPr>
          <w:rFonts w:asciiTheme="minorHAnsi" w:hAnsiTheme="minorHAnsi"/>
          <w:sz w:val="22"/>
          <w:szCs w:val="22"/>
        </w:rPr>
        <w:t xml:space="preserve">Temba Nolutshungu participated as discussant at the </w:t>
      </w:r>
      <w:r w:rsidRPr="004C25AC">
        <w:rPr>
          <w:rFonts w:asciiTheme="minorHAnsi" w:hAnsiTheme="minorHAnsi"/>
          <w:b/>
          <w:sz w:val="22"/>
          <w:szCs w:val="22"/>
        </w:rPr>
        <w:t xml:space="preserve">FW de Klerk Foundation </w:t>
      </w:r>
      <w:r w:rsidRPr="004C25AC">
        <w:rPr>
          <w:rFonts w:asciiTheme="minorHAnsi" w:hAnsiTheme="minorHAnsi"/>
          <w:sz w:val="22"/>
          <w:szCs w:val="22"/>
        </w:rPr>
        <w:t xml:space="preserve">conference, Paths to Progress, on February 2, where 120 copies of the FMF book, Jobs </w:t>
      </w:r>
      <w:proofErr w:type="spellStart"/>
      <w:r w:rsidRPr="004C25AC">
        <w:rPr>
          <w:rFonts w:asciiTheme="minorHAnsi" w:hAnsiTheme="minorHAnsi"/>
          <w:sz w:val="22"/>
          <w:szCs w:val="22"/>
        </w:rPr>
        <w:t>Jobs</w:t>
      </w:r>
      <w:proofErr w:type="spellEnd"/>
      <w:r w:rsidRPr="004C25AC">
        <w:rPr>
          <w:rFonts w:asciiTheme="minorHAnsi" w:hAnsiTheme="minorHAnsi"/>
          <w:sz w:val="22"/>
          <w:szCs w:val="22"/>
        </w:rPr>
        <w:t xml:space="preserve"> </w:t>
      </w:r>
      <w:proofErr w:type="spellStart"/>
      <w:r w:rsidRPr="004C25AC">
        <w:rPr>
          <w:rFonts w:asciiTheme="minorHAnsi" w:hAnsiTheme="minorHAnsi"/>
          <w:sz w:val="22"/>
          <w:szCs w:val="22"/>
        </w:rPr>
        <w:t>Jobs</w:t>
      </w:r>
      <w:proofErr w:type="spellEnd"/>
      <w:r w:rsidRPr="004C25AC">
        <w:rPr>
          <w:rFonts w:asciiTheme="minorHAnsi" w:hAnsiTheme="minorHAnsi"/>
          <w:sz w:val="22"/>
          <w:szCs w:val="22"/>
        </w:rPr>
        <w:t>, were handed to delegates.</w:t>
      </w:r>
    </w:p>
    <w:p w:rsidR="00CF4F78" w:rsidRPr="004C25AC" w:rsidRDefault="00CF4F78" w:rsidP="00CF4F78">
      <w:pPr>
        <w:pStyle w:val="ListParagraph"/>
        <w:ind w:left="0"/>
        <w:rPr>
          <w:rFonts w:asciiTheme="minorHAnsi" w:hAnsiTheme="minorHAnsi"/>
          <w:sz w:val="22"/>
          <w:szCs w:val="22"/>
        </w:rPr>
      </w:pPr>
    </w:p>
    <w:p w:rsidR="00CF4F78" w:rsidRPr="004C25AC" w:rsidRDefault="00CF4F78" w:rsidP="00CF4F78">
      <w:pPr>
        <w:pStyle w:val="ListParagraph"/>
        <w:ind w:left="0"/>
        <w:rPr>
          <w:rFonts w:asciiTheme="minorHAnsi" w:hAnsiTheme="minorHAnsi"/>
          <w:sz w:val="22"/>
          <w:szCs w:val="22"/>
        </w:rPr>
      </w:pPr>
      <w:r w:rsidRPr="004C25AC">
        <w:rPr>
          <w:rFonts w:asciiTheme="minorHAnsi" w:hAnsiTheme="minorHAnsi"/>
          <w:sz w:val="22"/>
          <w:szCs w:val="22"/>
        </w:rPr>
        <w:t xml:space="preserve">On March 1, Eustace Davie and Jasson Urbach met with representatives of the </w:t>
      </w:r>
      <w:r w:rsidRPr="004C25AC">
        <w:rPr>
          <w:rFonts w:asciiTheme="minorHAnsi" w:hAnsiTheme="minorHAnsi"/>
          <w:b/>
          <w:sz w:val="22"/>
          <w:szCs w:val="22"/>
        </w:rPr>
        <w:t xml:space="preserve">Unemployed People’s Movement </w:t>
      </w:r>
      <w:r w:rsidRPr="004C25AC">
        <w:rPr>
          <w:rFonts w:asciiTheme="minorHAnsi" w:hAnsiTheme="minorHAnsi"/>
          <w:sz w:val="22"/>
          <w:szCs w:val="22"/>
        </w:rPr>
        <w:t xml:space="preserve">who are eager to persuade government to allow the unemployed to opt out of existing </w:t>
      </w:r>
      <w:proofErr w:type="spellStart"/>
      <w:r w:rsidRPr="004C25AC">
        <w:rPr>
          <w:rFonts w:asciiTheme="minorHAnsi" w:hAnsiTheme="minorHAnsi"/>
          <w:sz w:val="22"/>
          <w:szCs w:val="22"/>
        </w:rPr>
        <w:t>labour</w:t>
      </w:r>
      <w:proofErr w:type="spellEnd"/>
      <w:r w:rsidRPr="004C25AC">
        <w:rPr>
          <w:rFonts w:asciiTheme="minorHAnsi" w:hAnsiTheme="minorHAnsi"/>
          <w:sz w:val="22"/>
          <w:szCs w:val="22"/>
        </w:rPr>
        <w:t xml:space="preserve"> legislation which prevents particularly the young and unskilled from obtaining jobs. </w:t>
      </w:r>
    </w:p>
    <w:p w:rsidR="004C25AC" w:rsidRDefault="004C25AC" w:rsidP="004C25AC">
      <w:pPr>
        <w:autoSpaceDE w:val="0"/>
        <w:autoSpaceDN w:val="0"/>
        <w:adjustRightInd w:val="0"/>
        <w:rPr>
          <w:rFonts w:asciiTheme="minorHAnsi" w:hAnsiTheme="minorHAnsi"/>
          <w:sz w:val="22"/>
          <w:szCs w:val="22"/>
        </w:rPr>
      </w:pPr>
    </w:p>
    <w:p w:rsidR="00CF4F78" w:rsidRPr="004C25AC" w:rsidRDefault="00CF4F78" w:rsidP="004C25AC">
      <w:pPr>
        <w:autoSpaceDE w:val="0"/>
        <w:autoSpaceDN w:val="0"/>
        <w:adjustRightInd w:val="0"/>
        <w:rPr>
          <w:rFonts w:asciiTheme="minorHAnsi" w:hAnsiTheme="minorHAnsi"/>
          <w:sz w:val="22"/>
          <w:szCs w:val="22"/>
        </w:rPr>
      </w:pPr>
      <w:r w:rsidRPr="004C25AC">
        <w:rPr>
          <w:rFonts w:asciiTheme="minorHAnsi" w:hAnsiTheme="minorHAnsi"/>
          <w:sz w:val="22"/>
          <w:szCs w:val="22"/>
        </w:rPr>
        <w:t xml:space="preserve">You may remember that the 2009 winner of the </w:t>
      </w:r>
      <w:r w:rsidRPr="004C25AC">
        <w:rPr>
          <w:rFonts w:asciiTheme="minorHAnsi" w:hAnsiTheme="minorHAnsi"/>
          <w:b/>
          <w:bCs/>
          <w:sz w:val="22"/>
          <w:szCs w:val="22"/>
        </w:rPr>
        <w:t>Templeton Freedom Award</w:t>
      </w:r>
      <w:r w:rsidRPr="004C25AC">
        <w:rPr>
          <w:rFonts w:asciiTheme="minorHAnsi" w:hAnsiTheme="minorHAnsi"/>
          <w:sz w:val="22"/>
          <w:szCs w:val="22"/>
        </w:rPr>
        <w:t xml:space="preserve"> in the category </w:t>
      </w:r>
      <w:r w:rsidRPr="004C25AC">
        <w:rPr>
          <w:rFonts w:asciiTheme="minorHAnsi" w:hAnsiTheme="minorHAnsi"/>
          <w:b/>
          <w:bCs/>
          <w:sz w:val="22"/>
          <w:szCs w:val="22"/>
        </w:rPr>
        <w:t>Free Market Solutions to Poverty</w:t>
      </w:r>
      <w:r w:rsidRPr="004C25AC">
        <w:rPr>
          <w:rFonts w:asciiTheme="minorHAnsi" w:hAnsiTheme="minorHAnsi"/>
          <w:sz w:val="22"/>
          <w:szCs w:val="22"/>
        </w:rPr>
        <w:t xml:space="preserve"> was the FMF book </w:t>
      </w:r>
      <w:r w:rsidRPr="004C25AC">
        <w:rPr>
          <w:rFonts w:asciiTheme="minorHAnsi" w:hAnsiTheme="minorHAnsi"/>
          <w:b/>
          <w:bCs/>
          <w:iCs/>
          <w:sz w:val="22"/>
          <w:szCs w:val="22"/>
        </w:rPr>
        <w:t>Jobs for the Jobless: Special Exemption Certificates for the Unemployed</w:t>
      </w:r>
      <w:r w:rsidRPr="004C25AC">
        <w:rPr>
          <w:rFonts w:asciiTheme="minorHAnsi" w:hAnsiTheme="minorHAnsi"/>
          <w:sz w:val="22"/>
          <w:szCs w:val="22"/>
        </w:rPr>
        <w:t xml:space="preserve"> by Eustace Davie, which proposes a workable solution to South Africa’s mass unemployment problem. The Templeton Freedom Awards for Promoting Liberty is the largest international awards programme for think tanks. The 16 organisations recognised in the 2009 programme represented four continents and 12 countries. Winners were selected from more than 130 applications from 47 countries, by an independent panel of judges – one of whom had this to say about Jobs for the Jobless: “One single idea can be much more powerful than one thousand actions and this is a perfect example”. The single idea referred to by the judge is the proposal that unemployed people should be allowed to decide for themselves what amount of wages and conditions of employment they find acceptable and to negotiate with prospective employers on that basis.</w:t>
      </w:r>
    </w:p>
    <w:p w:rsidR="00CF4F78" w:rsidRPr="004C25AC" w:rsidRDefault="00CF4F78" w:rsidP="00CF4F78">
      <w:pPr>
        <w:autoSpaceDE w:val="0"/>
        <w:autoSpaceDN w:val="0"/>
        <w:adjustRightInd w:val="0"/>
        <w:rPr>
          <w:rFonts w:asciiTheme="minorHAnsi" w:hAnsiTheme="minorHAnsi"/>
          <w:sz w:val="22"/>
          <w:szCs w:val="22"/>
        </w:rPr>
      </w:pPr>
    </w:p>
    <w:p w:rsidR="00CF4F78" w:rsidRPr="004C25AC" w:rsidRDefault="00CF4F78" w:rsidP="00CF4F78">
      <w:pPr>
        <w:autoSpaceDE w:val="0"/>
        <w:autoSpaceDN w:val="0"/>
        <w:adjustRightInd w:val="0"/>
        <w:rPr>
          <w:rFonts w:asciiTheme="minorHAnsi" w:hAnsiTheme="minorHAnsi"/>
          <w:sz w:val="22"/>
          <w:szCs w:val="22"/>
        </w:rPr>
      </w:pPr>
      <w:r w:rsidRPr="004C25AC">
        <w:rPr>
          <w:rFonts w:asciiTheme="minorHAnsi" w:hAnsiTheme="minorHAnsi"/>
          <w:b/>
          <w:sz w:val="22"/>
          <w:szCs w:val="22"/>
        </w:rPr>
        <w:t>Labour project funding proposal</w:t>
      </w:r>
    </w:p>
    <w:p w:rsidR="00CF4F78" w:rsidRPr="004C25AC" w:rsidRDefault="00CF4F78" w:rsidP="00CF4F78">
      <w:pPr>
        <w:autoSpaceDE w:val="0"/>
        <w:autoSpaceDN w:val="0"/>
        <w:adjustRightInd w:val="0"/>
        <w:rPr>
          <w:rFonts w:asciiTheme="minorHAnsi" w:hAnsiTheme="minorHAnsi"/>
          <w:sz w:val="22"/>
          <w:szCs w:val="22"/>
        </w:rPr>
      </w:pPr>
      <w:r w:rsidRPr="004C25AC">
        <w:rPr>
          <w:rFonts w:asciiTheme="minorHAnsi" w:hAnsiTheme="minorHAnsi"/>
          <w:sz w:val="22"/>
          <w:szCs w:val="22"/>
        </w:rPr>
        <w:t xml:space="preserve">If you would like to make a contribution to our labour project, please print and complete </w:t>
      </w:r>
      <w:hyperlink r:id="rId9" w:history="1">
        <w:r w:rsidRPr="004C25AC">
          <w:rPr>
            <w:rStyle w:val="Hyperlink"/>
            <w:rFonts w:asciiTheme="minorHAnsi" w:hAnsiTheme="minorHAnsi"/>
            <w:sz w:val="22"/>
            <w:szCs w:val="22"/>
          </w:rPr>
          <w:t>this form</w:t>
        </w:r>
      </w:hyperlink>
      <w:r w:rsidRPr="004C25AC">
        <w:rPr>
          <w:rFonts w:asciiTheme="minorHAnsi" w:hAnsiTheme="minorHAnsi"/>
          <w:sz w:val="22"/>
          <w:szCs w:val="22"/>
        </w:rPr>
        <w:t xml:space="preserve">, then email it to Gail Day on </w:t>
      </w:r>
      <w:hyperlink r:id="rId10" w:history="1">
        <w:r w:rsidRPr="004C25AC">
          <w:rPr>
            <w:rStyle w:val="Hyperlink"/>
            <w:rFonts w:asciiTheme="minorHAnsi" w:hAnsiTheme="minorHAnsi"/>
            <w:sz w:val="22"/>
            <w:szCs w:val="22"/>
          </w:rPr>
          <w:t>gailday.fmf@mweb.co.za</w:t>
        </w:r>
      </w:hyperlink>
      <w:r w:rsidRPr="004C25AC">
        <w:rPr>
          <w:rFonts w:asciiTheme="minorHAnsi" w:hAnsiTheme="minorHAnsi"/>
          <w:sz w:val="22"/>
          <w:szCs w:val="22"/>
        </w:rPr>
        <w:t>.</w:t>
      </w:r>
    </w:p>
    <w:p w:rsidR="00CF4F78" w:rsidRPr="004C25AC" w:rsidRDefault="00CF4F78" w:rsidP="00CF4F78">
      <w:pPr>
        <w:rPr>
          <w:rFonts w:asciiTheme="minorHAnsi" w:hAnsiTheme="minorHAnsi"/>
          <w:b/>
          <w:sz w:val="22"/>
          <w:szCs w:val="22"/>
        </w:rPr>
      </w:pPr>
    </w:p>
    <w:p w:rsidR="00CF4F78" w:rsidRPr="004C25AC" w:rsidRDefault="00CF4F78" w:rsidP="00CF4F78">
      <w:pPr>
        <w:rPr>
          <w:rFonts w:asciiTheme="minorHAnsi" w:hAnsiTheme="minorHAnsi"/>
          <w:b/>
          <w:sz w:val="22"/>
          <w:szCs w:val="22"/>
        </w:rPr>
      </w:pPr>
      <w:bookmarkStart w:id="2" w:name="growth"/>
      <w:r w:rsidRPr="004C25AC">
        <w:rPr>
          <w:rFonts w:asciiTheme="minorHAnsi" w:hAnsiTheme="minorHAnsi"/>
          <w:b/>
          <w:sz w:val="22"/>
          <w:szCs w:val="22"/>
        </w:rPr>
        <w:t>Growth</w:t>
      </w:r>
    </w:p>
    <w:bookmarkEnd w:id="2"/>
    <w:p w:rsidR="00CF4F78" w:rsidRPr="004C25AC" w:rsidRDefault="00CF4F78" w:rsidP="00CF4F78">
      <w:pPr>
        <w:rPr>
          <w:rFonts w:asciiTheme="minorHAnsi" w:hAnsiTheme="minorHAnsi"/>
          <w:b/>
          <w:smallCaps/>
          <w:sz w:val="22"/>
          <w:szCs w:val="22"/>
        </w:rPr>
      </w:pPr>
    </w:p>
    <w:p w:rsidR="00CF4F78" w:rsidRPr="004C25AC" w:rsidRDefault="00CF4F78" w:rsidP="00CF4F78">
      <w:pPr>
        <w:pStyle w:val="Heading4"/>
        <w:rPr>
          <w:rFonts w:asciiTheme="minorHAnsi" w:hAnsiTheme="minorHAnsi" w:cs="Times New Roman"/>
          <w:b w:val="0"/>
          <w:i w:val="0"/>
          <w:sz w:val="22"/>
          <w:szCs w:val="22"/>
        </w:rPr>
      </w:pPr>
      <w:r w:rsidRPr="004C25AC">
        <w:rPr>
          <w:rFonts w:asciiTheme="minorHAnsi" w:hAnsiTheme="minorHAnsi" w:cs="Times New Roman"/>
          <w:b w:val="0"/>
          <w:bCs/>
          <w:i w:val="0"/>
          <w:iCs/>
          <w:sz w:val="22"/>
          <w:szCs w:val="22"/>
        </w:rPr>
        <w:lastRenderedPageBreak/>
        <w:t xml:space="preserve">On 29 February, </w:t>
      </w:r>
      <w:r w:rsidRPr="004C25AC">
        <w:rPr>
          <w:rFonts w:asciiTheme="minorHAnsi" w:hAnsiTheme="minorHAnsi" w:cs="Times New Roman"/>
          <w:bCs/>
          <w:i w:val="0"/>
          <w:iCs/>
          <w:sz w:val="22"/>
          <w:szCs w:val="22"/>
        </w:rPr>
        <w:t>Leon</w:t>
      </w:r>
      <w:r w:rsidRPr="004C25AC">
        <w:rPr>
          <w:rFonts w:asciiTheme="minorHAnsi" w:hAnsiTheme="minorHAnsi" w:cs="Times New Roman"/>
          <w:bCs/>
          <w:i w:val="0"/>
          <w:sz w:val="22"/>
          <w:szCs w:val="22"/>
        </w:rPr>
        <w:t xml:space="preserve"> Louw</w:t>
      </w:r>
      <w:r w:rsidRPr="004C25AC">
        <w:rPr>
          <w:rFonts w:asciiTheme="minorHAnsi" w:hAnsiTheme="minorHAnsi" w:cs="Times New Roman"/>
          <w:b w:val="0"/>
          <w:i w:val="0"/>
          <w:sz w:val="22"/>
          <w:szCs w:val="22"/>
          <w:lang w:val="en-US"/>
        </w:rPr>
        <w:t xml:space="preserve"> presented </w:t>
      </w:r>
      <w:r w:rsidRPr="004C25AC">
        <w:rPr>
          <w:rFonts w:asciiTheme="minorHAnsi" w:hAnsiTheme="minorHAnsi" w:cs="Times New Roman"/>
          <w:i w:val="0"/>
          <w:sz w:val="22"/>
          <w:szCs w:val="22"/>
        </w:rPr>
        <w:t>National Development Plan 2030: Will it “eliminate poverty” and “reduce inequality”?</w:t>
      </w:r>
      <w:r w:rsidRPr="004C25AC">
        <w:rPr>
          <w:rFonts w:asciiTheme="minorHAnsi" w:hAnsiTheme="minorHAnsi" w:cs="Times New Roman"/>
          <w:b w:val="0"/>
          <w:i w:val="0"/>
          <w:sz w:val="22"/>
          <w:szCs w:val="22"/>
        </w:rPr>
        <w:t xml:space="preserve"> </w:t>
      </w:r>
      <w:proofErr w:type="gramStart"/>
      <w:r w:rsidRPr="004C25AC">
        <w:rPr>
          <w:rFonts w:asciiTheme="minorHAnsi" w:hAnsiTheme="minorHAnsi" w:cs="Times New Roman"/>
          <w:b w:val="0"/>
          <w:i w:val="0"/>
          <w:sz w:val="22"/>
          <w:szCs w:val="22"/>
        </w:rPr>
        <w:t>at</w:t>
      </w:r>
      <w:proofErr w:type="gramEnd"/>
      <w:r w:rsidRPr="004C25AC">
        <w:rPr>
          <w:rFonts w:asciiTheme="minorHAnsi" w:hAnsiTheme="minorHAnsi" w:cs="Times New Roman"/>
          <w:b w:val="0"/>
          <w:i w:val="0"/>
          <w:sz w:val="22"/>
          <w:szCs w:val="22"/>
        </w:rPr>
        <w:t xml:space="preserve"> an FMF in-house event. </w:t>
      </w:r>
    </w:p>
    <w:p w:rsidR="004C25AC" w:rsidRDefault="004C25AC" w:rsidP="004C25AC">
      <w:pPr>
        <w:pStyle w:val="Heading4"/>
        <w:rPr>
          <w:rFonts w:asciiTheme="minorHAnsi" w:hAnsiTheme="minorHAnsi" w:cs="Times New Roman"/>
          <w:b w:val="0"/>
          <w:bCs/>
          <w:i w:val="0"/>
          <w:iCs/>
          <w:sz w:val="22"/>
          <w:szCs w:val="22"/>
        </w:rPr>
      </w:pPr>
    </w:p>
    <w:p w:rsidR="00CF4F78" w:rsidRPr="004C25AC" w:rsidRDefault="00CF4F78" w:rsidP="004C25AC">
      <w:pPr>
        <w:pStyle w:val="Heading4"/>
        <w:rPr>
          <w:rFonts w:asciiTheme="minorHAnsi" w:hAnsiTheme="minorHAnsi" w:cs="Times New Roman"/>
          <w:b w:val="0"/>
          <w:i w:val="0"/>
          <w:sz w:val="22"/>
          <w:szCs w:val="22"/>
        </w:rPr>
      </w:pPr>
      <w:r w:rsidRPr="004C25AC">
        <w:rPr>
          <w:rFonts w:asciiTheme="minorHAnsi" w:hAnsiTheme="minorHAnsi" w:cs="Times New Roman"/>
          <w:b w:val="0"/>
          <w:bCs/>
          <w:i w:val="0"/>
          <w:iCs/>
          <w:sz w:val="22"/>
          <w:szCs w:val="22"/>
        </w:rPr>
        <w:t>The National Planning Commission’s National Development Plan (NDP2030) aims to “eliminate poverty”, “reduce inequality”, and “change the life chances of millions”. The 444-page plan covers the following in 15 chapters: Key drivers of change; Demographic trends; Economy and employment; Economic infrastructure; Transitioning to a low carbon economy; Inclusive rural economy; Positioning South Africa in the world; Human settlements; Improving education, innovation and training; Promoting health; Social protection; Building safer communities; Building a capable state; Promoting accountability and fighting corruption; Transforming society and uniting the country.</w:t>
      </w:r>
    </w:p>
    <w:p w:rsidR="00CF4F78" w:rsidRPr="004C25AC" w:rsidRDefault="00CF4F78" w:rsidP="00CF4F78">
      <w:pPr>
        <w:rPr>
          <w:rFonts w:asciiTheme="minorHAnsi" w:hAnsiTheme="minorHAnsi"/>
          <w:b/>
          <w:sz w:val="22"/>
          <w:szCs w:val="22"/>
        </w:rPr>
      </w:pPr>
    </w:p>
    <w:p w:rsidR="00CF4F78" w:rsidRPr="004C25AC" w:rsidRDefault="00CF4F78" w:rsidP="00CF4F78">
      <w:pPr>
        <w:rPr>
          <w:rFonts w:asciiTheme="minorHAnsi" w:hAnsiTheme="minorHAnsi"/>
          <w:b/>
          <w:i/>
          <w:sz w:val="22"/>
          <w:szCs w:val="22"/>
        </w:rPr>
      </w:pPr>
      <w:r w:rsidRPr="004C25AC">
        <w:rPr>
          <w:rFonts w:asciiTheme="minorHAnsi" w:hAnsiTheme="minorHAnsi"/>
          <w:b/>
          <w:i/>
          <w:sz w:val="22"/>
          <w:szCs w:val="22"/>
        </w:rPr>
        <w:t>Special Economic Zones</w:t>
      </w:r>
    </w:p>
    <w:p w:rsidR="00CF4F78" w:rsidRPr="004C25AC" w:rsidRDefault="00CF4F78" w:rsidP="00CF4F78">
      <w:pPr>
        <w:pStyle w:val="ListParagraph"/>
        <w:ind w:left="0"/>
        <w:rPr>
          <w:rFonts w:asciiTheme="minorHAnsi" w:hAnsiTheme="minorHAnsi"/>
          <w:sz w:val="22"/>
          <w:szCs w:val="22"/>
          <w:lang w:val="en-ZA"/>
        </w:rPr>
      </w:pPr>
      <w:r w:rsidRPr="004C25AC">
        <w:rPr>
          <w:rFonts w:asciiTheme="minorHAnsi" w:hAnsiTheme="minorHAnsi"/>
          <w:sz w:val="22"/>
          <w:szCs w:val="22"/>
          <w:lang w:val="en-ZA"/>
        </w:rPr>
        <w:t xml:space="preserve">On March 8, </w:t>
      </w:r>
      <w:r w:rsidRPr="004C25AC">
        <w:rPr>
          <w:rFonts w:asciiTheme="minorHAnsi" w:hAnsiTheme="minorHAnsi"/>
          <w:b/>
          <w:sz w:val="22"/>
          <w:szCs w:val="22"/>
          <w:lang w:val="en-ZA"/>
        </w:rPr>
        <w:t>Leon Louw</w:t>
      </w:r>
      <w:r w:rsidRPr="004C25AC">
        <w:rPr>
          <w:rFonts w:asciiTheme="minorHAnsi" w:hAnsiTheme="minorHAnsi"/>
          <w:sz w:val="22"/>
          <w:szCs w:val="22"/>
          <w:lang w:val="en-ZA"/>
        </w:rPr>
        <w:t xml:space="preserve"> attended the </w:t>
      </w:r>
      <w:r w:rsidRPr="004C25AC">
        <w:rPr>
          <w:rFonts w:asciiTheme="minorHAnsi" w:hAnsiTheme="minorHAnsi"/>
          <w:b/>
          <w:sz w:val="22"/>
          <w:szCs w:val="22"/>
          <w:lang w:val="en-ZA"/>
        </w:rPr>
        <w:t>DTI workshop</w:t>
      </w:r>
      <w:r w:rsidRPr="004C25AC">
        <w:rPr>
          <w:rFonts w:asciiTheme="minorHAnsi" w:hAnsiTheme="minorHAnsi"/>
          <w:sz w:val="22"/>
          <w:szCs w:val="22"/>
          <w:lang w:val="en-ZA"/>
        </w:rPr>
        <w:t xml:space="preserve"> on the proposed Special Economic Zones Bill and on March 19, he addressed the</w:t>
      </w:r>
      <w:r w:rsidRPr="004C25AC">
        <w:rPr>
          <w:rFonts w:asciiTheme="minorHAnsi" w:hAnsiTheme="minorHAnsi"/>
          <w:b/>
          <w:sz w:val="22"/>
          <w:szCs w:val="22"/>
          <w:lang w:val="en-ZA"/>
        </w:rPr>
        <w:t xml:space="preserve"> Africa Institute of South Africa</w:t>
      </w:r>
      <w:r w:rsidRPr="004C25AC">
        <w:rPr>
          <w:rFonts w:asciiTheme="minorHAnsi" w:hAnsiTheme="minorHAnsi"/>
          <w:sz w:val="22"/>
          <w:szCs w:val="22"/>
          <w:lang w:val="en-ZA"/>
        </w:rPr>
        <w:t xml:space="preserve"> on Special Economic Zones usually fail: What can SA do to ensure success?</w:t>
      </w:r>
    </w:p>
    <w:p w:rsidR="00CF4F78" w:rsidRPr="004C25AC" w:rsidRDefault="00CF4F78" w:rsidP="00CF4F78">
      <w:pPr>
        <w:rPr>
          <w:rFonts w:asciiTheme="minorHAnsi" w:eastAsiaTheme="minorHAnsi" w:hAnsiTheme="minorHAnsi"/>
          <w:bCs/>
          <w:sz w:val="22"/>
          <w:szCs w:val="22"/>
        </w:rPr>
      </w:pPr>
    </w:p>
    <w:p w:rsidR="00CF4F78" w:rsidRPr="004C25AC" w:rsidRDefault="00CF4F78" w:rsidP="00CF4F78">
      <w:pPr>
        <w:rPr>
          <w:rFonts w:asciiTheme="minorHAnsi" w:hAnsiTheme="minorHAnsi"/>
          <w:sz w:val="22"/>
          <w:szCs w:val="22"/>
        </w:rPr>
      </w:pPr>
      <w:r w:rsidRPr="004C25AC">
        <w:rPr>
          <w:rFonts w:asciiTheme="minorHAnsi" w:eastAsiaTheme="minorHAnsi" w:hAnsiTheme="minorHAnsi"/>
          <w:bCs/>
          <w:sz w:val="22"/>
          <w:szCs w:val="22"/>
        </w:rPr>
        <w:t xml:space="preserve">The FMF made a </w:t>
      </w:r>
      <w:hyperlink r:id="rId11" w:history="1">
        <w:r w:rsidRPr="004C25AC">
          <w:rPr>
            <w:rStyle w:val="Hyperlink"/>
            <w:rFonts w:asciiTheme="minorHAnsi" w:eastAsiaTheme="minorHAnsi" w:hAnsiTheme="minorHAnsi"/>
            <w:bCs/>
            <w:sz w:val="22"/>
            <w:szCs w:val="22"/>
          </w:rPr>
          <w:t>submission</w:t>
        </w:r>
      </w:hyperlink>
      <w:r w:rsidRPr="004C25AC">
        <w:rPr>
          <w:rFonts w:asciiTheme="minorHAnsi" w:eastAsiaTheme="minorHAnsi" w:hAnsiTheme="minorHAnsi"/>
          <w:bCs/>
          <w:sz w:val="22"/>
          <w:szCs w:val="22"/>
        </w:rPr>
        <w:t xml:space="preserve"> to the DTI on the </w:t>
      </w:r>
      <w:proofErr w:type="gramStart"/>
      <w:r w:rsidRPr="004C25AC">
        <w:rPr>
          <w:rFonts w:asciiTheme="minorHAnsi" w:eastAsiaTheme="minorHAnsi" w:hAnsiTheme="minorHAnsi"/>
          <w:bCs/>
          <w:sz w:val="22"/>
          <w:szCs w:val="22"/>
        </w:rPr>
        <w:t>Special Economic Zones</w:t>
      </w:r>
      <w:proofErr w:type="gramEnd"/>
      <w:r w:rsidRPr="004C25AC">
        <w:rPr>
          <w:rFonts w:asciiTheme="minorHAnsi" w:eastAsiaTheme="minorHAnsi" w:hAnsiTheme="minorHAnsi"/>
          <w:bCs/>
          <w:sz w:val="22"/>
          <w:szCs w:val="22"/>
        </w:rPr>
        <w:t xml:space="preserve"> policy and bill</w:t>
      </w:r>
      <w:r w:rsidRPr="004C25AC">
        <w:rPr>
          <w:rFonts w:asciiTheme="minorHAnsi" w:hAnsiTheme="minorHAnsi"/>
          <w:sz w:val="22"/>
          <w:szCs w:val="22"/>
        </w:rPr>
        <w:t>.</w:t>
      </w:r>
    </w:p>
    <w:p w:rsidR="00CF4F78" w:rsidRPr="004C25AC" w:rsidRDefault="00CF4F78" w:rsidP="00CF4F78">
      <w:pPr>
        <w:rPr>
          <w:rFonts w:asciiTheme="minorHAnsi" w:hAnsiTheme="minorHAnsi"/>
          <w:sz w:val="22"/>
          <w:szCs w:val="22"/>
        </w:rPr>
      </w:pPr>
    </w:p>
    <w:p w:rsidR="00CF4F78" w:rsidRPr="004C25AC" w:rsidRDefault="00CF4F78" w:rsidP="00CF4F78">
      <w:pPr>
        <w:rPr>
          <w:rFonts w:asciiTheme="minorHAnsi" w:hAnsiTheme="minorHAnsi"/>
          <w:sz w:val="22"/>
          <w:szCs w:val="22"/>
        </w:rPr>
      </w:pPr>
      <w:bookmarkStart w:id="3" w:name="land"/>
      <w:r w:rsidRPr="004C25AC">
        <w:rPr>
          <w:rFonts w:asciiTheme="minorHAnsi" w:hAnsiTheme="minorHAnsi"/>
          <w:b/>
          <w:sz w:val="22"/>
          <w:szCs w:val="22"/>
        </w:rPr>
        <w:t xml:space="preserve">Land </w:t>
      </w:r>
      <w:r w:rsidR="004C25AC" w:rsidRPr="004C25AC">
        <w:rPr>
          <w:rFonts w:asciiTheme="minorHAnsi" w:hAnsiTheme="minorHAnsi"/>
          <w:b/>
          <w:sz w:val="22"/>
          <w:szCs w:val="22"/>
        </w:rPr>
        <w:t xml:space="preserve">reform / Property </w:t>
      </w:r>
      <w:proofErr w:type="gramStart"/>
      <w:r w:rsidR="004C25AC" w:rsidRPr="004C25AC">
        <w:rPr>
          <w:rFonts w:asciiTheme="minorHAnsi" w:hAnsiTheme="minorHAnsi"/>
          <w:b/>
          <w:sz w:val="22"/>
          <w:szCs w:val="22"/>
        </w:rPr>
        <w:t>rights</w:t>
      </w:r>
      <w:bookmarkEnd w:id="3"/>
      <w:proofErr w:type="gramEnd"/>
      <w:r w:rsidRPr="004C25AC">
        <w:rPr>
          <w:rFonts w:asciiTheme="minorHAnsi" w:hAnsiTheme="minorHAnsi"/>
          <w:sz w:val="22"/>
          <w:szCs w:val="22"/>
        </w:rPr>
        <w:br/>
        <w:t xml:space="preserve">The 2012 </w:t>
      </w:r>
      <w:r w:rsidRPr="004C25AC">
        <w:rPr>
          <w:rFonts w:asciiTheme="minorHAnsi" w:hAnsiTheme="minorHAnsi"/>
          <w:b/>
          <w:sz w:val="22"/>
          <w:szCs w:val="22"/>
        </w:rPr>
        <w:t>International Property Rights Index</w:t>
      </w:r>
      <w:r w:rsidRPr="004C25AC">
        <w:rPr>
          <w:rFonts w:asciiTheme="minorHAnsi" w:hAnsiTheme="minorHAnsi"/>
          <w:sz w:val="22"/>
          <w:szCs w:val="22"/>
        </w:rPr>
        <w:t xml:space="preserve"> (IPRI), co-published by the FMF, was launched digitally on March 29. </w:t>
      </w:r>
    </w:p>
    <w:p w:rsidR="004C25AC" w:rsidRDefault="004C25AC" w:rsidP="004C25AC">
      <w:pPr>
        <w:rPr>
          <w:rFonts w:asciiTheme="minorHAnsi" w:hAnsiTheme="minorHAnsi"/>
          <w:sz w:val="22"/>
          <w:szCs w:val="22"/>
        </w:rPr>
      </w:pPr>
    </w:p>
    <w:p w:rsidR="00CF4F78" w:rsidRPr="004C25AC" w:rsidRDefault="00CF4F78" w:rsidP="004C25AC">
      <w:pPr>
        <w:rPr>
          <w:rFonts w:asciiTheme="minorHAnsi" w:hAnsiTheme="minorHAnsi"/>
          <w:sz w:val="22"/>
          <w:szCs w:val="22"/>
        </w:rPr>
      </w:pPr>
      <w:r w:rsidRPr="004C25AC">
        <w:rPr>
          <w:rFonts w:asciiTheme="minorHAnsi" w:hAnsiTheme="minorHAnsi"/>
          <w:sz w:val="22"/>
          <w:szCs w:val="22"/>
        </w:rPr>
        <w:t xml:space="preserve">IPRI ranks 130 nations and 97 per cent of the world’s GDP and reaffirms the </w:t>
      </w:r>
      <w:r w:rsidRPr="004C25AC">
        <w:rPr>
          <w:rFonts w:asciiTheme="minorHAnsi" w:hAnsiTheme="minorHAnsi"/>
          <w:b/>
          <w:sz w:val="22"/>
          <w:szCs w:val="22"/>
        </w:rPr>
        <w:t>direct relationship between property rights and economic development</w:t>
      </w:r>
      <w:r w:rsidRPr="004C25AC">
        <w:rPr>
          <w:rFonts w:asciiTheme="minorHAnsi" w:hAnsiTheme="minorHAnsi"/>
          <w:sz w:val="22"/>
          <w:szCs w:val="22"/>
        </w:rPr>
        <w:t>. IPRI uses three primary metrics to create a composite score: Legal and Political Environment (LP), Physical Property Rights (PPR), and Intellectual Property Rights (IPR).</w:t>
      </w:r>
      <w:r w:rsidRPr="004C25AC">
        <w:rPr>
          <w:rFonts w:asciiTheme="minorHAnsi" w:hAnsiTheme="minorHAnsi"/>
          <w:b/>
          <w:sz w:val="22"/>
          <w:szCs w:val="22"/>
        </w:rPr>
        <w:t xml:space="preserve"> </w:t>
      </w:r>
      <w:r w:rsidRPr="004C25AC">
        <w:rPr>
          <w:rFonts w:asciiTheme="minorHAnsi" w:hAnsiTheme="minorHAnsi"/>
          <w:sz w:val="22"/>
          <w:szCs w:val="22"/>
        </w:rPr>
        <w:t>Most importantly, IPRI stresses the great economic disparities among countries with strong property rights and those without. Nations comprising the 1</w:t>
      </w:r>
      <w:r w:rsidRPr="004C25AC">
        <w:rPr>
          <w:rFonts w:asciiTheme="minorHAnsi" w:hAnsiTheme="minorHAnsi"/>
          <w:sz w:val="22"/>
          <w:szCs w:val="22"/>
          <w:vertAlign w:val="superscript"/>
        </w:rPr>
        <w:t>st</w:t>
      </w:r>
      <w:r w:rsidRPr="004C25AC">
        <w:rPr>
          <w:rFonts w:asciiTheme="minorHAnsi" w:hAnsiTheme="minorHAnsi"/>
          <w:sz w:val="22"/>
          <w:szCs w:val="22"/>
        </w:rPr>
        <w:t xml:space="preserve"> quintile enjoy an average GDP per capita of $39,099; more than double the $18,631 average per capita income of the 2</w:t>
      </w:r>
      <w:r w:rsidRPr="004C25AC">
        <w:rPr>
          <w:rFonts w:asciiTheme="minorHAnsi" w:hAnsiTheme="minorHAnsi"/>
          <w:sz w:val="22"/>
          <w:szCs w:val="22"/>
          <w:vertAlign w:val="superscript"/>
        </w:rPr>
        <w:t>nd</w:t>
      </w:r>
      <w:r w:rsidRPr="004C25AC">
        <w:rPr>
          <w:rFonts w:asciiTheme="minorHAnsi" w:hAnsiTheme="minorHAnsi"/>
          <w:sz w:val="22"/>
          <w:szCs w:val="22"/>
        </w:rPr>
        <w:t xml:space="preserve"> quintile. The 3</w:t>
      </w:r>
      <w:r w:rsidRPr="004C25AC">
        <w:rPr>
          <w:rFonts w:asciiTheme="minorHAnsi" w:hAnsiTheme="minorHAnsi"/>
          <w:sz w:val="22"/>
          <w:szCs w:val="22"/>
          <w:vertAlign w:val="superscript"/>
        </w:rPr>
        <w:t>rd</w:t>
      </w:r>
      <w:r w:rsidRPr="004C25AC">
        <w:rPr>
          <w:rFonts w:asciiTheme="minorHAnsi" w:hAnsiTheme="minorHAnsi"/>
          <w:sz w:val="22"/>
          <w:szCs w:val="22"/>
        </w:rPr>
        <w:t>, 4</w:t>
      </w:r>
      <w:r w:rsidRPr="004C25AC">
        <w:rPr>
          <w:rFonts w:asciiTheme="minorHAnsi" w:hAnsiTheme="minorHAnsi"/>
          <w:sz w:val="22"/>
          <w:szCs w:val="22"/>
          <w:vertAlign w:val="superscript"/>
        </w:rPr>
        <w:t>th</w:t>
      </w:r>
      <w:r w:rsidRPr="004C25AC">
        <w:rPr>
          <w:rFonts w:asciiTheme="minorHAnsi" w:hAnsiTheme="minorHAnsi"/>
          <w:sz w:val="22"/>
          <w:szCs w:val="22"/>
        </w:rPr>
        <w:t>, and 5</w:t>
      </w:r>
      <w:r w:rsidRPr="004C25AC">
        <w:rPr>
          <w:rFonts w:asciiTheme="minorHAnsi" w:hAnsiTheme="minorHAnsi"/>
          <w:sz w:val="22"/>
          <w:szCs w:val="22"/>
          <w:vertAlign w:val="superscript"/>
        </w:rPr>
        <w:t>th</w:t>
      </w:r>
      <w:r w:rsidRPr="004C25AC">
        <w:rPr>
          <w:rFonts w:asciiTheme="minorHAnsi" w:hAnsiTheme="minorHAnsi"/>
          <w:sz w:val="22"/>
          <w:szCs w:val="22"/>
        </w:rPr>
        <w:t xml:space="preserve"> quintiles average $10,394, $4,655, and $5,149, respectively.</w:t>
      </w:r>
    </w:p>
    <w:p w:rsidR="004C25AC" w:rsidRDefault="004C25AC" w:rsidP="004C25AC">
      <w:pPr>
        <w:rPr>
          <w:rFonts w:asciiTheme="minorHAnsi" w:hAnsiTheme="minorHAnsi"/>
          <w:sz w:val="22"/>
          <w:szCs w:val="22"/>
        </w:rPr>
      </w:pPr>
    </w:p>
    <w:p w:rsidR="00CF4F78" w:rsidRPr="004C25AC" w:rsidRDefault="00CF4F78" w:rsidP="004C25AC">
      <w:pPr>
        <w:rPr>
          <w:rFonts w:asciiTheme="minorHAnsi" w:hAnsiTheme="minorHAnsi"/>
          <w:sz w:val="22"/>
          <w:szCs w:val="22"/>
        </w:rPr>
      </w:pPr>
      <w:r w:rsidRPr="004C25AC">
        <w:rPr>
          <w:rFonts w:asciiTheme="minorHAnsi" w:hAnsiTheme="minorHAnsi"/>
          <w:sz w:val="22"/>
          <w:szCs w:val="22"/>
        </w:rPr>
        <w:t>The International Property Rights Index provides a comparative analysis and an instrument for future study to researchers, policymakers, and citizens across the globe. The Index encourages underperforming countries to develop robust economies through an emphasis on sound property law.</w:t>
      </w:r>
    </w:p>
    <w:p w:rsidR="00CF4F78" w:rsidRPr="004C25AC" w:rsidRDefault="00CF4F78" w:rsidP="00CF4F78">
      <w:pPr>
        <w:rPr>
          <w:rFonts w:asciiTheme="minorHAnsi" w:hAnsiTheme="minorHAnsi"/>
          <w:sz w:val="22"/>
          <w:szCs w:val="22"/>
        </w:rPr>
      </w:pPr>
    </w:p>
    <w:p w:rsidR="00CF4F78" w:rsidRPr="004C25AC" w:rsidRDefault="00CF4F78" w:rsidP="00CF4F78">
      <w:pPr>
        <w:contextualSpacing/>
        <w:rPr>
          <w:rFonts w:asciiTheme="minorHAnsi" w:hAnsiTheme="minorHAnsi"/>
          <w:b/>
          <w:sz w:val="22"/>
          <w:szCs w:val="22"/>
        </w:rPr>
      </w:pPr>
      <w:r w:rsidRPr="004C25AC">
        <w:rPr>
          <w:rFonts w:asciiTheme="minorHAnsi" w:hAnsiTheme="minorHAnsi"/>
          <w:b/>
          <w:sz w:val="22"/>
          <w:szCs w:val="22"/>
        </w:rPr>
        <w:t xml:space="preserve">Something you might not know: FMF’s role in 1993 transition to democracy </w:t>
      </w:r>
    </w:p>
    <w:p w:rsidR="00CF4F78" w:rsidRPr="004C25AC" w:rsidRDefault="00CF4F78" w:rsidP="00CF4F78">
      <w:pPr>
        <w:rPr>
          <w:rFonts w:asciiTheme="minorHAnsi" w:hAnsiTheme="minorHAnsi"/>
          <w:sz w:val="22"/>
          <w:szCs w:val="22"/>
        </w:rPr>
      </w:pPr>
      <w:r w:rsidRPr="004C25AC">
        <w:rPr>
          <w:rFonts w:asciiTheme="minorHAnsi" w:hAnsiTheme="minorHAnsi"/>
          <w:sz w:val="22"/>
          <w:szCs w:val="22"/>
        </w:rPr>
        <w:t xml:space="preserve">South Africa’s Constitutional Court was established in 1994 by South Africa’s first democratic constitution, the Interim Constitution of 1993. The Interim Constitution required the Constitutional Assembly, South Africa’s first democratic parliament, to draft a new constitution to be ratified </w:t>
      </w:r>
      <w:r w:rsidRPr="004C25AC">
        <w:rPr>
          <w:rFonts w:asciiTheme="minorHAnsi" w:hAnsiTheme="minorHAnsi"/>
          <w:sz w:val="22"/>
          <w:szCs w:val="22"/>
        </w:rPr>
        <w:br/>
        <w:t xml:space="preserve">by the Constitutional Court. The Court had to certify that the new constitution complied with the thirty-four constitutional principles agreed upon by the negotiators of the Interim Constitution. </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w:t>
      </w:r>
      <w:r w:rsidRPr="004C25AC">
        <w:rPr>
          <w:rFonts w:asciiTheme="minorHAnsi" w:hAnsiTheme="minorHAnsi"/>
          <w:sz w:val="22"/>
          <w:szCs w:val="22"/>
        </w:rPr>
        <w:tab/>
        <w:t xml:space="preserve">The FMF made six </w:t>
      </w:r>
      <w:r w:rsidRPr="004C25AC">
        <w:rPr>
          <w:rFonts w:asciiTheme="minorHAnsi" w:hAnsiTheme="minorHAnsi"/>
          <w:b/>
          <w:bCs/>
          <w:sz w:val="22"/>
          <w:szCs w:val="22"/>
        </w:rPr>
        <w:t xml:space="preserve">submissions </w:t>
      </w:r>
      <w:r w:rsidRPr="004C25AC">
        <w:rPr>
          <w:rFonts w:asciiTheme="minorHAnsi" w:hAnsiTheme="minorHAnsi"/>
          <w:sz w:val="22"/>
          <w:szCs w:val="22"/>
        </w:rPr>
        <w:t xml:space="preserve">to the Constitutional Assembly on the following topics: horizontal rights, property rights, </w:t>
      </w:r>
      <w:proofErr w:type="gramStart"/>
      <w:r w:rsidRPr="004C25AC">
        <w:rPr>
          <w:rFonts w:asciiTheme="minorHAnsi" w:hAnsiTheme="minorHAnsi"/>
          <w:sz w:val="22"/>
          <w:szCs w:val="22"/>
        </w:rPr>
        <w:t>mechanisms</w:t>
      </w:r>
      <w:proofErr w:type="gramEnd"/>
      <w:r w:rsidRPr="004C25AC">
        <w:rPr>
          <w:rFonts w:asciiTheme="minorHAnsi" w:hAnsiTheme="minorHAnsi"/>
          <w:sz w:val="22"/>
          <w:szCs w:val="22"/>
        </w:rPr>
        <w:t xml:space="preserve"> to ensure transparent and accountable government, the bill of rights, direct democracy and community empowerment.</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w:t>
      </w:r>
      <w:r w:rsidRPr="004C25AC">
        <w:rPr>
          <w:rFonts w:asciiTheme="minorHAnsi" w:hAnsiTheme="minorHAnsi"/>
          <w:sz w:val="22"/>
          <w:szCs w:val="22"/>
        </w:rPr>
        <w:tab/>
        <w:t xml:space="preserve">The FMF produced and distributed a </w:t>
      </w:r>
      <w:r w:rsidRPr="004C25AC">
        <w:rPr>
          <w:rFonts w:asciiTheme="minorHAnsi" w:hAnsiTheme="minorHAnsi"/>
          <w:b/>
          <w:bCs/>
          <w:sz w:val="22"/>
          <w:szCs w:val="22"/>
        </w:rPr>
        <w:t xml:space="preserve">video </w:t>
      </w:r>
      <w:r w:rsidRPr="004C25AC">
        <w:rPr>
          <w:rFonts w:asciiTheme="minorHAnsi" w:hAnsiTheme="minorHAnsi"/>
          <w:sz w:val="22"/>
          <w:szCs w:val="22"/>
        </w:rPr>
        <w:t xml:space="preserve">entitled </w:t>
      </w:r>
      <w:r w:rsidRPr="004C25AC">
        <w:rPr>
          <w:rFonts w:asciiTheme="minorHAnsi" w:hAnsiTheme="minorHAnsi"/>
          <w:b/>
          <w:bCs/>
          <w:sz w:val="22"/>
          <w:szCs w:val="22"/>
        </w:rPr>
        <w:t xml:space="preserve">A Constitution </w:t>
      </w:r>
      <w:proofErr w:type="gramStart"/>
      <w:r w:rsidRPr="004C25AC">
        <w:rPr>
          <w:rFonts w:asciiTheme="minorHAnsi" w:hAnsiTheme="minorHAnsi"/>
          <w:b/>
          <w:bCs/>
          <w:sz w:val="22"/>
          <w:szCs w:val="22"/>
        </w:rPr>
        <w:t>Worth</w:t>
      </w:r>
      <w:proofErr w:type="gramEnd"/>
      <w:r w:rsidRPr="004C25AC">
        <w:rPr>
          <w:rFonts w:asciiTheme="minorHAnsi" w:hAnsiTheme="minorHAnsi"/>
          <w:b/>
          <w:bCs/>
          <w:sz w:val="22"/>
          <w:szCs w:val="22"/>
        </w:rPr>
        <w:t xml:space="preserve"> Fighting For</w:t>
      </w:r>
      <w:r w:rsidRPr="004C25AC">
        <w:rPr>
          <w:rFonts w:asciiTheme="minorHAnsi" w:hAnsiTheme="minorHAnsi"/>
          <w:sz w:val="22"/>
          <w:szCs w:val="22"/>
        </w:rPr>
        <w:t>, which dealt primarily with the bill of rights, property rights, the limitation clause, direct democracy and devolution.</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w:t>
      </w:r>
      <w:r w:rsidRPr="004C25AC">
        <w:rPr>
          <w:rFonts w:asciiTheme="minorHAnsi" w:hAnsiTheme="minorHAnsi"/>
          <w:sz w:val="22"/>
          <w:szCs w:val="22"/>
        </w:rPr>
        <w:tab/>
        <w:t xml:space="preserve">The FMF </w:t>
      </w:r>
      <w:r w:rsidRPr="004C25AC">
        <w:rPr>
          <w:rFonts w:asciiTheme="minorHAnsi" w:hAnsiTheme="minorHAnsi"/>
          <w:b/>
          <w:bCs/>
          <w:sz w:val="22"/>
          <w:szCs w:val="22"/>
        </w:rPr>
        <w:t xml:space="preserve">networked </w:t>
      </w:r>
      <w:r w:rsidRPr="004C25AC">
        <w:rPr>
          <w:rFonts w:asciiTheme="minorHAnsi" w:hAnsiTheme="minorHAnsi"/>
          <w:sz w:val="22"/>
          <w:szCs w:val="22"/>
        </w:rPr>
        <w:t>with all political parties on the contentious issues outlined in the video. Leon Louw and Temba Nolutshungu met, for example, with the ANC’s constitutional advisor on the proposed bill of rights. They discussed, in particular, the property clause (or lack thereof).</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 xml:space="preserve">– </w:t>
      </w:r>
      <w:r w:rsidRPr="004C25AC">
        <w:rPr>
          <w:rFonts w:asciiTheme="minorHAnsi" w:hAnsiTheme="minorHAnsi"/>
          <w:sz w:val="22"/>
          <w:szCs w:val="22"/>
        </w:rPr>
        <w:tab/>
        <w:t xml:space="preserve">In July 1996, the FMF </w:t>
      </w:r>
      <w:r w:rsidRPr="004C25AC">
        <w:rPr>
          <w:rFonts w:asciiTheme="minorHAnsi" w:hAnsiTheme="minorHAnsi"/>
          <w:b/>
          <w:bCs/>
          <w:sz w:val="22"/>
          <w:szCs w:val="22"/>
        </w:rPr>
        <w:t>led evidence</w:t>
      </w:r>
      <w:r w:rsidRPr="004C25AC">
        <w:rPr>
          <w:rFonts w:asciiTheme="minorHAnsi" w:hAnsiTheme="minorHAnsi"/>
          <w:sz w:val="22"/>
          <w:szCs w:val="22"/>
        </w:rPr>
        <w:t xml:space="preserve"> in the Constitutional Court on two occasions following its objection to and written submission on the draft constitution regarding: the horizontal application of the bill of rights, property rights, socio-economic rights, the independence of the Reserve Bank, collective bargaining, and the appointment of lay people to courts.</w:t>
      </w:r>
    </w:p>
    <w:p w:rsidR="00CF4F78" w:rsidRPr="004C25AC" w:rsidRDefault="00CF4F78" w:rsidP="00CF4F78">
      <w:pPr>
        <w:numPr>
          <w:ilvl w:val="0"/>
          <w:numId w:val="4"/>
        </w:numPr>
        <w:autoSpaceDE w:val="0"/>
        <w:autoSpaceDN w:val="0"/>
        <w:adjustRightInd w:val="0"/>
        <w:ind w:left="567" w:hanging="567"/>
        <w:rPr>
          <w:rFonts w:asciiTheme="minorHAnsi" w:hAnsiTheme="minorHAnsi"/>
          <w:b/>
          <w:bCs/>
          <w:sz w:val="22"/>
          <w:szCs w:val="22"/>
        </w:rPr>
      </w:pPr>
      <w:r w:rsidRPr="004C25AC">
        <w:rPr>
          <w:rFonts w:asciiTheme="minorHAnsi" w:hAnsiTheme="minorHAnsi"/>
          <w:sz w:val="22"/>
          <w:szCs w:val="22"/>
        </w:rPr>
        <w:t xml:space="preserve">The FMF was invited to lead evidence on two of the issues to which it had objected: </w:t>
      </w:r>
      <w:r w:rsidRPr="004C25AC">
        <w:rPr>
          <w:rFonts w:asciiTheme="minorHAnsi" w:hAnsiTheme="minorHAnsi"/>
          <w:b/>
          <w:bCs/>
          <w:sz w:val="22"/>
          <w:szCs w:val="22"/>
        </w:rPr>
        <w:t xml:space="preserve">property </w:t>
      </w:r>
      <w:r w:rsidRPr="004C25AC">
        <w:rPr>
          <w:rFonts w:asciiTheme="minorHAnsi" w:hAnsiTheme="minorHAnsi"/>
          <w:sz w:val="22"/>
          <w:szCs w:val="22"/>
        </w:rPr>
        <w:t xml:space="preserve">and </w:t>
      </w:r>
      <w:r w:rsidRPr="004C25AC">
        <w:rPr>
          <w:rFonts w:asciiTheme="minorHAnsi" w:hAnsiTheme="minorHAnsi"/>
          <w:b/>
          <w:bCs/>
          <w:sz w:val="22"/>
          <w:szCs w:val="22"/>
        </w:rPr>
        <w:t>socio-economic rights</w:t>
      </w:r>
      <w:r w:rsidRPr="004C25AC">
        <w:rPr>
          <w:rFonts w:asciiTheme="minorHAnsi" w:hAnsiTheme="minorHAnsi"/>
          <w:sz w:val="22"/>
          <w:szCs w:val="22"/>
        </w:rPr>
        <w:t xml:space="preserve"> – both of which had to be argued on the basis of whether or not the specific clauses complied with the constitutional principles stipulated in the Interim Constitution. It emphasised two </w:t>
      </w:r>
      <w:r w:rsidRPr="004C25AC">
        <w:rPr>
          <w:rFonts w:asciiTheme="minorHAnsi" w:hAnsiTheme="minorHAnsi"/>
          <w:sz w:val="22"/>
          <w:szCs w:val="22"/>
        </w:rPr>
        <w:lastRenderedPageBreak/>
        <w:t xml:space="preserve">aspects in respect of property rights and compensation. The first related to the </w:t>
      </w:r>
      <w:r w:rsidRPr="004C25AC">
        <w:rPr>
          <w:rFonts w:asciiTheme="minorHAnsi" w:hAnsiTheme="minorHAnsi"/>
          <w:b/>
          <w:bCs/>
          <w:sz w:val="22"/>
          <w:szCs w:val="22"/>
        </w:rPr>
        <w:t>absence in the draft constitution of a clause entrenching the fundamental right to acquire and hold property</w:t>
      </w:r>
      <w:r w:rsidRPr="004C25AC">
        <w:rPr>
          <w:rFonts w:asciiTheme="minorHAnsi" w:hAnsiTheme="minorHAnsi"/>
          <w:sz w:val="22"/>
          <w:szCs w:val="22"/>
        </w:rPr>
        <w:t xml:space="preserve">. The second to the provision that the amount, timing and manner of payment of compensation should reflect an equitable balance between the public interest and the interests of those affected, having regard to all relevant factors including “the purpose of the expropriation”. </w:t>
      </w:r>
    </w:p>
    <w:p w:rsidR="00CF4F78" w:rsidRPr="004C25AC" w:rsidRDefault="00CF4F78" w:rsidP="00CF4F78">
      <w:pPr>
        <w:numPr>
          <w:ilvl w:val="0"/>
          <w:numId w:val="4"/>
        </w:numPr>
        <w:autoSpaceDE w:val="0"/>
        <w:autoSpaceDN w:val="0"/>
        <w:adjustRightInd w:val="0"/>
        <w:ind w:left="567" w:hanging="567"/>
        <w:rPr>
          <w:rFonts w:asciiTheme="minorHAnsi" w:hAnsiTheme="minorHAnsi"/>
          <w:b/>
          <w:bCs/>
          <w:sz w:val="22"/>
          <w:szCs w:val="22"/>
        </w:rPr>
      </w:pPr>
      <w:r w:rsidRPr="004C25AC">
        <w:rPr>
          <w:rFonts w:asciiTheme="minorHAnsi" w:hAnsiTheme="minorHAnsi"/>
          <w:b/>
          <w:bCs/>
          <w:sz w:val="22"/>
          <w:szCs w:val="22"/>
        </w:rPr>
        <w:t>The FMF thus played a decisive role in getting important provisions, such as the property rights clause, into South Africa’s Constitution</w:t>
      </w:r>
      <w:r w:rsidRPr="004C25AC">
        <w:rPr>
          <w:rFonts w:asciiTheme="minorHAnsi" w:hAnsiTheme="minorHAnsi"/>
          <w:bCs/>
          <w:sz w:val="22"/>
          <w:szCs w:val="22"/>
        </w:rPr>
        <w:t>.</w:t>
      </w:r>
    </w:p>
    <w:p w:rsidR="00CF4F78" w:rsidRPr="004C25AC" w:rsidRDefault="00CF4F78" w:rsidP="00CF4F78">
      <w:pPr>
        <w:rPr>
          <w:rFonts w:asciiTheme="minorHAnsi" w:hAnsiTheme="minorHAnsi"/>
          <w:sz w:val="22"/>
          <w:szCs w:val="22"/>
        </w:rPr>
      </w:pPr>
    </w:p>
    <w:p w:rsidR="00CF4F78" w:rsidRPr="004C25AC" w:rsidRDefault="00CF4F78" w:rsidP="00CF4F78">
      <w:pPr>
        <w:rPr>
          <w:rFonts w:asciiTheme="minorHAnsi" w:hAnsiTheme="minorHAnsi"/>
          <w:b/>
          <w:sz w:val="22"/>
          <w:szCs w:val="22"/>
        </w:rPr>
      </w:pPr>
      <w:bookmarkStart w:id="4" w:name="health"/>
      <w:r w:rsidRPr="004C25AC">
        <w:rPr>
          <w:rFonts w:asciiTheme="minorHAnsi" w:hAnsiTheme="minorHAnsi"/>
          <w:b/>
          <w:sz w:val="22"/>
          <w:szCs w:val="22"/>
        </w:rPr>
        <w:t>Health</w:t>
      </w:r>
    </w:p>
    <w:bookmarkEnd w:id="4"/>
    <w:p w:rsidR="00CF4F78" w:rsidRPr="004C25AC" w:rsidRDefault="00CF4F78" w:rsidP="00CF4F78">
      <w:pPr>
        <w:rPr>
          <w:rFonts w:asciiTheme="minorHAnsi" w:hAnsiTheme="minorHAnsi"/>
          <w:sz w:val="22"/>
          <w:szCs w:val="22"/>
        </w:rPr>
      </w:pPr>
      <w:r w:rsidRPr="004C25AC">
        <w:rPr>
          <w:rFonts w:asciiTheme="minorHAnsi" w:hAnsiTheme="minorHAnsi"/>
          <w:sz w:val="22"/>
          <w:szCs w:val="22"/>
        </w:rPr>
        <w:t xml:space="preserve">Numerous articles and monographs have been published by the FMF </w:t>
      </w:r>
      <w:r w:rsidRPr="004C25AC">
        <w:rPr>
          <w:rFonts w:asciiTheme="minorHAnsi" w:hAnsiTheme="minorHAnsi"/>
          <w:b/>
          <w:sz w:val="22"/>
          <w:szCs w:val="22"/>
        </w:rPr>
        <w:t xml:space="preserve">Health Policy Unit </w:t>
      </w:r>
      <w:r w:rsidRPr="004C25AC">
        <w:rPr>
          <w:rFonts w:asciiTheme="minorHAnsi" w:hAnsiTheme="minorHAnsi"/>
          <w:sz w:val="22"/>
          <w:szCs w:val="22"/>
        </w:rPr>
        <w:t xml:space="preserve">on the impracticalities and pitfalls of the proposed </w:t>
      </w:r>
      <w:r w:rsidRPr="004C25AC">
        <w:rPr>
          <w:rFonts w:asciiTheme="minorHAnsi" w:hAnsiTheme="minorHAnsi"/>
          <w:b/>
          <w:sz w:val="22"/>
          <w:szCs w:val="22"/>
        </w:rPr>
        <w:t xml:space="preserve">National Health Insurance </w:t>
      </w:r>
      <w:r w:rsidRPr="004C25AC">
        <w:rPr>
          <w:rFonts w:asciiTheme="minorHAnsi" w:hAnsiTheme="minorHAnsi"/>
          <w:sz w:val="22"/>
          <w:szCs w:val="22"/>
        </w:rPr>
        <w:t>(NHI). One major impediment: the cost. The state has not released any official data on what the NHI would cover. However, as FMF economist Jasson Urbach demonstrated, if we assume a basic benefit package at a modest R400 per person per month, and a population of 49 million people, the NHI would cost R235 billion per annum. When one considers that total income tax collections amount to only R206 billion per annum, we get some idea of the futility of this ambitious proposal. To fund the NHI through income tax would require the top marginal tax rate to increase from 40% to 74%.</w:t>
      </w:r>
    </w:p>
    <w:p w:rsidR="00CF4F78" w:rsidRPr="004C25AC" w:rsidRDefault="00CF4F78" w:rsidP="00CF4F78">
      <w:pPr>
        <w:rPr>
          <w:rFonts w:asciiTheme="minorHAnsi" w:hAnsiTheme="minorHAnsi"/>
          <w:sz w:val="22"/>
          <w:szCs w:val="22"/>
        </w:rPr>
      </w:pPr>
    </w:p>
    <w:p w:rsidR="00CF4F78" w:rsidRPr="004C25AC" w:rsidRDefault="00CF4F78" w:rsidP="00CF4F78">
      <w:pPr>
        <w:rPr>
          <w:rFonts w:asciiTheme="minorHAnsi" w:eastAsiaTheme="minorHAnsi" w:hAnsiTheme="minorHAnsi"/>
          <w:sz w:val="22"/>
          <w:szCs w:val="22"/>
        </w:rPr>
      </w:pPr>
      <w:r w:rsidRPr="004C25AC">
        <w:rPr>
          <w:rFonts w:asciiTheme="minorHAnsi" w:hAnsiTheme="minorHAnsi"/>
          <w:sz w:val="22"/>
          <w:szCs w:val="22"/>
        </w:rPr>
        <w:t xml:space="preserve">The FMF, in late December 2011, made a </w:t>
      </w:r>
      <w:r w:rsidRPr="004C25AC">
        <w:rPr>
          <w:rFonts w:asciiTheme="minorHAnsi" w:hAnsiTheme="minorHAnsi"/>
          <w:b/>
          <w:sz w:val="22"/>
          <w:szCs w:val="22"/>
        </w:rPr>
        <w:t>submission</w:t>
      </w:r>
      <w:r w:rsidRPr="004C25AC">
        <w:rPr>
          <w:rFonts w:asciiTheme="minorHAnsi" w:hAnsiTheme="minorHAnsi"/>
          <w:sz w:val="22"/>
          <w:szCs w:val="22"/>
        </w:rPr>
        <w:t xml:space="preserve"> on the </w:t>
      </w:r>
      <w:hyperlink r:id="rId12" w:history="1">
        <w:r w:rsidRPr="004C25AC">
          <w:rPr>
            <w:rStyle w:val="Hyperlink"/>
            <w:rFonts w:asciiTheme="minorHAnsi" w:eastAsiaTheme="minorHAnsi" w:hAnsiTheme="minorHAnsi"/>
            <w:sz w:val="22"/>
            <w:szCs w:val="22"/>
          </w:rPr>
          <w:t>National Health Insurance Green Paper</w:t>
        </w:r>
      </w:hyperlink>
      <w:r w:rsidRPr="004C25AC">
        <w:rPr>
          <w:rFonts w:asciiTheme="minorHAnsi" w:eastAsiaTheme="minorHAnsi" w:hAnsiTheme="minorHAnsi"/>
          <w:sz w:val="22"/>
          <w:szCs w:val="22"/>
        </w:rPr>
        <w:t>.</w:t>
      </w:r>
    </w:p>
    <w:p w:rsidR="00CF4F78" w:rsidRPr="004C25AC" w:rsidRDefault="00CF4F78" w:rsidP="00CF4F78">
      <w:pPr>
        <w:contextualSpacing/>
        <w:rPr>
          <w:rFonts w:asciiTheme="minorHAnsi" w:hAnsiTheme="minorHAnsi"/>
          <w:sz w:val="22"/>
          <w:szCs w:val="22"/>
        </w:rPr>
      </w:pPr>
    </w:p>
    <w:p w:rsidR="00CF4F78" w:rsidRPr="004C25AC" w:rsidRDefault="00CF4F78" w:rsidP="00CF4F78">
      <w:pPr>
        <w:contextualSpacing/>
        <w:rPr>
          <w:rFonts w:asciiTheme="minorHAnsi" w:hAnsiTheme="minorHAnsi"/>
          <w:b/>
          <w:i/>
          <w:sz w:val="22"/>
          <w:szCs w:val="22"/>
        </w:rPr>
      </w:pPr>
      <w:r w:rsidRPr="004C25AC">
        <w:rPr>
          <w:rFonts w:asciiTheme="minorHAnsi" w:hAnsiTheme="minorHAnsi"/>
          <w:b/>
          <w:i/>
          <w:sz w:val="22"/>
          <w:szCs w:val="22"/>
        </w:rPr>
        <w:t>Free trade improves health in developing countries – new study</w:t>
      </w:r>
    </w:p>
    <w:p w:rsidR="00CF4F78" w:rsidRPr="004C25AC" w:rsidRDefault="00CF4F78" w:rsidP="00CF4F78">
      <w:pPr>
        <w:contextualSpacing/>
        <w:rPr>
          <w:rFonts w:asciiTheme="minorHAnsi" w:hAnsiTheme="minorHAnsi"/>
          <w:sz w:val="22"/>
          <w:szCs w:val="22"/>
        </w:rPr>
      </w:pPr>
      <w:r w:rsidRPr="004C25AC">
        <w:rPr>
          <w:rFonts w:asciiTheme="minorHAnsi" w:hAnsiTheme="minorHAnsi"/>
          <w:sz w:val="22"/>
          <w:szCs w:val="22"/>
        </w:rPr>
        <w:t xml:space="preserve">In a study, </w:t>
      </w:r>
      <w:hyperlink r:id="rId13" w:history="1">
        <w:r w:rsidRPr="004C25AC">
          <w:rPr>
            <w:rStyle w:val="Hyperlink"/>
            <w:rFonts w:asciiTheme="minorHAnsi" w:hAnsiTheme="minorHAnsi"/>
            <w:sz w:val="22"/>
            <w:szCs w:val="22"/>
          </w:rPr>
          <w:t>Healthy Trade</w:t>
        </w:r>
      </w:hyperlink>
      <w:r w:rsidRPr="004C25AC">
        <w:rPr>
          <w:rFonts w:asciiTheme="minorHAnsi" w:hAnsiTheme="minorHAnsi"/>
          <w:sz w:val="22"/>
          <w:szCs w:val="22"/>
        </w:rPr>
        <w:t xml:space="preserve">, published this quarter by the FMF, authors Urbach, Stevens and Wills analyse data from 170 countries going back to 1975 to find that free trade promotes improved health and welfare, particularly for people in the poorest countries. This finding contradicts popular notions that free trade harms health by promoting economic insecurity, damaging the environment and increasing the availability of processed, unhealthy foods. The economic analysis demonstrates that as the openness variable increases by one unit, the under-one infant mortality rate decreases by 58 deaths per 1,000 births, while the under-five infant mortality rate decreases by 145 deaths per 1,000 births. The study also demonstrates that a one unit increase in the trade openness variable increases the life expectancy of males by approximately five years and seven years for females. The implications are clear: policymakers – particularly those from low-income countries – should continue to pursue trade liberalisation in order to improve the welfare of their citizens. </w:t>
      </w:r>
    </w:p>
    <w:p w:rsidR="004C25AC" w:rsidRDefault="004C25AC" w:rsidP="004C25AC">
      <w:pPr>
        <w:contextualSpacing/>
        <w:rPr>
          <w:rFonts w:asciiTheme="minorHAnsi" w:hAnsiTheme="minorHAnsi"/>
          <w:sz w:val="22"/>
          <w:szCs w:val="22"/>
        </w:rPr>
      </w:pPr>
    </w:p>
    <w:p w:rsidR="00CF4F78" w:rsidRPr="004C25AC" w:rsidRDefault="00CF4F78" w:rsidP="004C25AC">
      <w:pPr>
        <w:contextualSpacing/>
        <w:rPr>
          <w:rFonts w:asciiTheme="minorHAnsi" w:hAnsiTheme="minorHAnsi"/>
          <w:sz w:val="22"/>
          <w:szCs w:val="22"/>
        </w:rPr>
      </w:pPr>
      <w:r w:rsidRPr="004C25AC">
        <w:rPr>
          <w:rFonts w:asciiTheme="minorHAnsi" w:hAnsiTheme="minorHAnsi"/>
          <w:sz w:val="22"/>
          <w:szCs w:val="22"/>
        </w:rPr>
        <w:t>FMF economist, Jasson Urbach, says: “We have known since the days of Adam Smith in the 18</w:t>
      </w:r>
      <w:r w:rsidRPr="004C25AC">
        <w:rPr>
          <w:rFonts w:asciiTheme="minorHAnsi" w:hAnsiTheme="minorHAnsi"/>
          <w:sz w:val="22"/>
          <w:szCs w:val="22"/>
          <w:vertAlign w:val="superscript"/>
        </w:rPr>
        <w:t>th</w:t>
      </w:r>
      <w:r w:rsidRPr="004C25AC">
        <w:rPr>
          <w:rFonts w:asciiTheme="minorHAnsi" w:hAnsiTheme="minorHAnsi"/>
          <w:sz w:val="22"/>
          <w:szCs w:val="22"/>
        </w:rPr>
        <w:t xml:space="preserve"> century that free trade benefits society in general, particularly the poor.  Now we have even more evidence that free trade leads to longer, healthier lives and that the greatest benefits are felt by the poorest countries.”</w:t>
      </w:r>
      <w:r w:rsidRPr="004C25AC">
        <w:rPr>
          <w:rFonts w:asciiTheme="minorHAnsi" w:hAnsiTheme="minorHAnsi"/>
          <w:b/>
          <w:sz w:val="22"/>
          <w:szCs w:val="22"/>
        </w:rPr>
        <w:t xml:space="preserve"> </w:t>
      </w:r>
    </w:p>
    <w:p w:rsidR="00CF4F78" w:rsidRPr="004C25AC" w:rsidRDefault="00CF4F78" w:rsidP="00CF4F78">
      <w:pPr>
        <w:ind w:firstLine="720"/>
        <w:contextualSpacing/>
        <w:rPr>
          <w:rFonts w:asciiTheme="minorHAnsi" w:hAnsiTheme="minorHAnsi"/>
          <w:sz w:val="22"/>
          <w:szCs w:val="22"/>
        </w:rPr>
      </w:pPr>
    </w:p>
    <w:p w:rsidR="00CF4F78" w:rsidRPr="004C25AC" w:rsidRDefault="00CF4F78" w:rsidP="00CF4F78">
      <w:pPr>
        <w:contextualSpacing/>
        <w:rPr>
          <w:rFonts w:asciiTheme="minorHAnsi" w:hAnsiTheme="minorHAnsi"/>
          <w:b/>
          <w:sz w:val="22"/>
          <w:szCs w:val="22"/>
        </w:rPr>
      </w:pPr>
      <w:r w:rsidRPr="004C25AC">
        <w:rPr>
          <w:rFonts w:asciiTheme="minorHAnsi" w:hAnsiTheme="minorHAnsi"/>
          <w:b/>
          <w:sz w:val="22"/>
          <w:szCs w:val="22"/>
        </w:rPr>
        <w:t>DVD for sale</w:t>
      </w:r>
    </w:p>
    <w:p w:rsidR="00CF4F78" w:rsidRPr="004C25AC" w:rsidRDefault="00CF4F78" w:rsidP="00CF4F78">
      <w:pPr>
        <w:contextualSpacing/>
        <w:rPr>
          <w:rFonts w:asciiTheme="minorHAnsi" w:hAnsiTheme="minorHAnsi"/>
          <w:b/>
          <w:sz w:val="22"/>
          <w:szCs w:val="22"/>
        </w:rPr>
      </w:pPr>
      <w:r w:rsidRPr="004C25AC">
        <w:rPr>
          <w:rFonts w:asciiTheme="minorHAnsi" w:hAnsiTheme="minorHAnsi"/>
          <w:sz w:val="22"/>
          <w:szCs w:val="22"/>
        </w:rPr>
        <w:t xml:space="preserve">The FMF is in possession of 89 copies of </w:t>
      </w:r>
      <w:r w:rsidRPr="004C25AC">
        <w:rPr>
          <w:rFonts w:asciiTheme="minorHAnsi" w:hAnsiTheme="minorHAnsi"/>
          <w:b/>
          <w:sz w:val="22"/>
          <w:szCs w:val="22"/>
        </w:rPr>
        <w:t>Sick and Sicker: When the government becomes your doctor</w:t>
      </w:r>
      <w:r w:rsidRPr="004C25AC">
        <w:rPr>
          <w:rFonts w:asciiTheme="minorHAnsi" w:hAnsiTheme="minorHAnsi"/>
          <w:sz w:val="22"/>
          <w:szCs w:val="22"/>
        </w:rPr>
        <w:t xml:space="preserve"> in which Canada’s healthcare system is analysed and some frightening realities revealed. If you would like to purchase a copy (R50 if you collect; R70 including postage), please contact Joan Evans on </w:t>
      </w:r>
      <w:hyperlink r:id="rId14" w:history="1">
        <w:r w:rsidRPr="004C25AC">
          <w:rPr>
            <w:rStyle w:val="Hyperlink"/>
            <w:rFonts w:asciiTheme="minorHAnsi" w:hAnsiTheme="minorHAnsi"/>
            <w:sz w:val="22"/>
            <w:szCs w:val="22"/>
          </w:rPr>
          <w:t>je.fmf@mweb.co.za</w:t>
        </w:r>
      </w:hyperlink>
      <w:r w:rsidRPr="004C25AC">
        <w:rPr>
          <w:rFonts w:asciiTheme="minorHAnsi" w:hAnsiTheme="minorHAnsi"/>
          <w:sz w:val="22"/>
          <w:szCs w:val="22"/>
        </w:rPr>
        <w:t xml:space="preserve">. </w:t>
      </w:r>
      <w:r w:rsidRPr="004C25AC">
        <w:rPr>
          <w:rFonts w:asciiTheme="minorHAnsi" w:hAnsiTheme="minorHAnsi"/>
          <w:b/>
          <w:sz w:val="22"/>
          <w:szCs w:val="22"/>
        </w:rPr>
        <w:t xml:space="preserve"> </w:t>
      </w:r>
    </w:p>
    <w:p w:rsidR="00CF4F78" w:rsidRPr="004C25AC" w:rsidRDefault="00CF4F78" w:rsidP="00CF4F78">
      <w:pPr>
        <w:ind w:firstLine="720"/>
        <w:contextualSpacing/>
        <w:rPr>
          <w:rFonts w:asciiTheme="minorHAnsi" w:hAnsiTheme="minorHAnsi"/>
          <w:color w:val="000000"/>
          <w:sz w:val="22"/>
          <w:szCs w:val="22"/>
        </w:rPr>
      </w:pPr>
    </w:p>
    <w:p w:rsidR="00CF4F78" w:rsidRPr="004C25AC" w:rsidRDefault="00CF4F78" w:rsidP="00CF4F78">
      <w:pPr>
        <w:rPr>
          <w:rFonts w:asciiTheme="minorHAnsi" w:hAnsiTheme="minorHAnsi"/>
          <w:b/>
          <w:sz w:val="22"/>
          <w:szCs w:val="22"/>
        </w:rPr>
      </w:pPr>
      <w:bookmarkStart w:id="5" w:name="ntl"/>
      <w:r w:rsidRPr="004C25AC">
        <w:rPr>
          <w:rFonts w:asciiTheme="minorHAnsi" w:hAnsiTheme="minorHAnsi"/>
          <w:b/>
          <w:sz w:val="22"/>
          <w:szCs w:val="22"/>
        </w:rPr>
        <w:t>Nationalisation</w:t>
      </w:r>
    </w:p>
    <w:bookmarkEnd w:id="5"/>
    <w:p w:rsidR="00CF4F78" w:rsidRPr="004C25AC" w:rsidRDefault="00CF4F78" w:rsidP="00CF4F78">
      <w:pPr>
        <w:rPr>
          <w:rFonts w:asciiTheme="minorHAnsi" w:hAnsiTheme="minorHAnsi"/>
          <w:sz w:val="22"/>
          <w:szCs w:val="22"/>
        </w:rPr>
      </w:pPr>
      <w:r w:rsidRPr="004C25AC">
        <w:rPr>
          <w:rFonts w:asciiTheme="minorHAnsi" w:hAnsiTheme="minorHAnsi"/>
          <w:sz w:val="22"/>
          <w:szCs w:val="22"/>
        </w:rPr>
        <w:t xml:space="preserve">In late-January, Temba Nolutshungu and Leon Louw were invited by the </w:t>
      </w:r>
      <w:proofErr w:type="spellStart"/>
      <w:r w:rsidRPr="004C25AC">
        <w:rPr>
          <w:rFonts w:asciiTheme="minorHAnsi" w:hAnsiTheme="minorHAnsi"/>
          <w:sz w:val="22"/>
          <w:szCs w:val="22"/>
        </w:rPr>
        <w:t>Kwasizabantu</w:t>
      </w:r>
      <w:proofErr w:type="spellEnd"/>
      <w:r w:rsidRPr="004C25AC">
        <w:rPr>
          <w:rFonts w:asciiTheme="minorHAnsi" w:hAnsiTheme="minorHAnsi"/>
          <w:sz w:val="22"/>
          <w:szCs w:val="22"/>
        </w:rPr>
        <w:t xml:space="preserve"> Mission in KZN to discuss economic policy and nationalisation. Both were interviewed extensively on Radio </w:t>
      </w:r>
      <w:proofErr w:type="spellStart"/>
      <w:r w:rsidRPr="004C25AC">
        <w:rPr>
          <w:rFonts w:asciiTheme="minorHAnsi" w:hAnsiTheme="minorHAnsi"/>
          <w:sz w:val="22"/>
          <w:szCs w:val="22"/>
        </w:rPr>
        <w:t>Ikhwezi</w:t>
      </w:r>
      <w:proofErr w:type="spellEnd"/>
      <w:r w:rsidRPr="004C25AC">
        <w:rPr>
          <w:rFonts w:asciiTheme="minorHAnsi" w:hAnsiTheme="minorHAnsi"/>
          <w:sz w:val="22"/>
          <w:szCs w:val="22"/>
        </w:rPr>
        <w:t>, which broadcasts to over 300,000 people in Zulu. They did a presentation to the Mission’s senior staff and school teachers, a brief one to the church members (around 10,000 people), and four to communities in the area.</w:t>
      </w:r>
    </w:p>
    <w:p w:rsidR="004C25AC" w:rsidRDefault="004C25AC" w:rsidP="004C25AC">
      <w:pPr>
        <w:rPr>
          <w:rFonts w:asciiTheme="minorHAnsi" w:hAnsiTheme="minorHAnsi"/>
          <w:sz w:val="22"/>
          <w:szCs w:val="22"/>
        </w:rPr>
      </w:pPr>
    </w:p>
    <w:p w:rsidR="00CF4F78" w:rsidRPr="004C25AC" w:rsidRDefault="00CF4F78" w:rsidP="004C25AC">
      <w:pPr>
        <w:rPr>
          <w:rFonts w:asciiTheme="minorHAnsi" w:hAnsiTheme="minorHAnsi"/>
          <w:sz w:val="22"/>
          <w:szCs w:val="22"/>
        </w:rPr>
      </w:pPr>
      <w:r w:rsidRPr="004C25AC">
        <w:rPr>
          <w:rFonts w:asciiTheme="minorHAnsi" w:hAnsiTheme="minorHAnsi"/>
          <w:sz w:val="22"/>
          <w:szCs w:val="22"/>
        </w:rPr>
        <w:t>The Mission has since requested a digital copy of the FMF’s book, Nationalisation, which they are distributing widely.</w:t>
      </w:r>
    </w:p>
    <w:p w:rsidR="00CF4F78" w:rsidRPr="004C25AC" w:rsidRDefault="00CF4F78" w:rsidP="00CF4F78">
      <w:pPr>
        <w:rPr>
          <w:rFonts w:asciiTheme="minorHAnsi" w:hAnsiTheme="minorHAnsi"/>
          <w:sz w:val="22"/>
          <w:szCs w:val="22"/>
        </w:rPr>
      </w:pPr>
    </w:p>
    <w:p w:rsidR="00CF4F78" w:rsidRPr="004C25AC" w:rsidRDefault="00CF4F78" w:rsidP="00CF4F78">
      <w:pPr>
        <w:rPr>
          <w:rFonts w:asciiTheme="minorHAnsi" w:hAnsiTheme="minorHAnsi"/>
          <w:b/>
          <w:sz w:val="22"/>
          <w:szCs w:val="22"/>
        </w:rPr>
      </w:pPr>
      <w:bookmarkStart w:id="6" w:name="law"/>
      <w:r w:rsidRPr="004C25AC">
        <w:rPr>
          <w:rFonts w:asciiTheme="minorHAnsi" w:hAnsiTheme="minorHAnsi"/>
          <w:b/>
          <w:sz w:val="22"/>
          <w:szCs w:val="22"/>
        </w:rPr>
        <w:t xml:space="preserve">Good </w:t>
      </w:r>
      <w:r w:rsidR="004C25AC" w:rsidRPr="004C25AC">
        <w:rPr>
          <w:rFonts w:asciiTheme="minorHAnsi" w:hAnsiTheme="minorHAnsi"/>
          <w:b/>
          <w:sz w:val="22"/>
          <w:szCs w:val="22"/>
        </w:rPr>
        <w:t>law</w:t>
      </w:r>
    </w:p>
    <w:bookmarkEnd w:id="6"/>
    <w:p w:rsidR="00CF4F78" w:rsidRPr="004C25AC" w:rsidRDefault="00CF4F78" w:rsidP="00CF4F78">
      <w:pPr>
        <w:rPr>
          <w:rFonts w:asciiTheme="minorHAnsi" w:hAnsiTheme="minorHAnsi"/>
          <w:sz w:val="22"/>
          <w:szCs w:val="22"/>
        </w:rPr>
      </w:pPr>
      <w:r w:rsidRPr="004C25AC">
        <w:rPr>
          <w:rFonts w:asciiTheme="minorHAnsi" w:hAnsiTheme="minorHAnsi"/>
          <w:sz w:val="22"/>
          <w:szCs w:val="22"/>
        </w:rPr>
        <w:t>Leon Louw presented Principles of Good Law on two occasions this quarter: to Prime Meridian on February 9, and to Constantia Insurance on March 14.</w:t>
      </w:r>
    </w:p>
    <w:p w:rsidR="00CF4F78" w:rsidRPr="004C25AC" w:rsidRDefault="00CF4F78" w:rsidP="00CF4F78">
      <w:pPr>
        <w:rPr>
          <w:rFonts w:asciiTheme="minorHAnsi" w:hAnsiTheme="minorHAnsi"/>
          <w:b/>
          <w:sz w:val="22"/>
          <w:szCs w:val="22"/>
        </w:rPr>
      </w:pPr>
    </w:p>
    <w:p w:rsidR="00CF4F78" w:rsidRPr="004C25AC" w:rsidRDefault="00CF4F78" w:rsidP="00CF4F78">
      <w:pPr>
        <w:rPr>
          <w:rFonts w:asciiTheme="minorHAnsi" w:hAnsiTheme="minorHAnsi"/>
          <w:b/>
          <w:sz w:val="22"/>
          <w:szCs w:val="22"/>
        </w:rPr>
      </w:pPr>
      <w:r w:rsidRPr="004C25AC">
        <w:rPr>
          <w:rFonts w:asciiTheme="minorHAnsi" w:hAnsiTheme="minorHAnsi"/>
          <w:b/>
          <w:sz w:val="22"/>
          <w:szCs w:val="22"/>
        </w:rPr>
        <w:t>Something new… </w:t>
      </w:r>
    </w:p>
    <w:p w:rsidR="00CF4F78" w:rsidRPr="004C25AC" w:rsidRDefault="00CF4F78" w:rsidP="00CF4F78">
      <w:pPr>
        <w:rPr>
          <w:rFonts w:asciiTheme="minorHAnsi" w:hAnsiTheme="minorHAnsi"/>
          <w:sz w:val="22"/>
          <w:szCs w:val="22"/>
        </w:rPr>
      </w:pPr>
      <w:r w:rsidRPr="004C25AC">
        <w:rPr>
          <w:rFonts w:asciiTheme="minorHAnsi" w:hAnsiTheme="minorHAnsi"/>
          <w:i/>
          <w:sz w:val="22"/>
          <w:szCs w:val="22"/>
        </w:rPr>
        <w:lastRenderedPageBreak/>
        <w:t>What is the Rule of Law</w:t>
      </w:r>
      <w:proofErr w:type="gramStart"/>
      <w:r w:rsidRPr="004C25AC">
        <w:rPr>
          <w:rFonts w:asciiTheme="minorHAnsi" w:hAnsiTheme="minorHAnsi"/>
          <w:i/>
          <w:sz w:val="22"/>
          <w:szCs w:val="22"/>
        </w:rPr>
        <w:t>?,</w:t>
      </w:r>
      <w:proofErr w:type="gramEnd"/>
      <w:r w:rsidRPr="004C25AC">
        <w:rPr>
          <w:rFonts w:asciiTheme="minorHAnsi" w:hAnsiTheme="minorHAnsi"/>
          <w:sz w:val="22"/>
          <w:szCs w:val="22"/>
        </w:rPr>
        <w:t xml:space="preserve"> written by Leon Louw some years ago, is currently being translated by an Iranian fan into Farsi for distribution in Iran. It is also about to be released in China on CD and in a student primer. </w:t>
      </w:r>
    </w:p>
    <w:p w:rsidR="00CF4F78" w:rsidRPr="004C25AC" w:rsidRDefault="00CF4F78" w:rsidP="00CF4F78">
      <w:pPr>
        <w:rPr>
          <w:rFonts w:asciiTheme="minorHAnsi" w:hAnsiTheme="minorHAnsi"/>
          <w:sz w:val="22"/>
          <w:szCs w:val="22"/>
        </w:rPr>
      </w:pPr>
    </w:p>
    <w:p w:rsidR="00CF4F78" w:rsidRPr="004C25AC" w:rsidRDefault="00CF4F78" w:rsidP="00CF4F78">
      <w:pPr>
        <w:rPr>
          <w:rFonts w:asciiTheme="minorHAnsi" w:hAnsiTheme="minorHAnsi"/>
          <w:b/>
          <w:sz w:val="22"/>
          <w:szCs w:val="22"/>
        </w:rPr>
      </w:pPr>
      <w:bookmarkStart w:id="7" w:name="red"/>
      <w:r w:rsidRPr="004C25AC">
        <w:rPr>
          <w:rFonts w:asciiTheme="minorHAnsi" w:hAnsiTheme="minorHAnsi"/>
          <w:b/>
          <w:sz w:val="22"/>
          <w:szCs w:val="22"/>
        </w:rPr>
        <w:t xml:space="preserve">Red </w:t>
      </w:r>
      <w:r w:rsidR="004C25AC" w:rsidRPr="004C25AC">
        <w:rPr>
          <w:rFonts w:asciiTheme="minorHAnsi" w:hAnsiTheme="minorHAnsi"/>
          <w:b/>
          <w:sz w:val="22"/>
          <w:szCs w:val="22"/>
        </w:rPr>
        <w:t>tape</w:t>
      </w:r>
    </w:p>
    <w:bookmarkEnd w:id="7"/>
    <w:p w:rsidR="00CF4F78" w:rsidRPr="004C25AC" w:rsidRDefault="00CF4F78" w:rsidP="00CF4F78">
      <w:pPr>
        <w:rPr>
          <w:rFonts w:asciiTheme="minorHAnsi" w:eastAsiaTheme="minorHAnsi" w:hAnsiTheme="minorHAnsi"/>
          <w:bCs/>
          <w:sz w:val="22"/>
          <w:szCs w:val="22"/>
        </w:rPr>
      </w:pPr>
    </w:p>
    <w:p w:rsidR="00CF4F78" w:rsidRPr="004C25AC" w:rsidRDefault="00CF4F78" w:rsidP="00CF4F78">
      <w:pPr>
        <w:rPr>
          <w:rFonts w:asciiTheme="minorHAnsi" w:eastAsiaTheme="minorHAnsi" w:hAnsiTheme="minorHAnsi"/>
          <w:b/>
          <w:bCs/>
          <w:sz w:val="22"/>
          <w:szCs w:val="22"/>
        </w:rPr>
      </w:pPr>
      <w:r w:rsidRPr="004C25AC">
        <w:rPr>
          <w:rFonts w:asciiTheme="minorHAnsi" w:eastAsiaTheme="minorHAnsi" w:hAnsiTheme="minorHAnsi"/>
          <w:b/>
          <w:bCs/>
          <w:sz w:val="22"/>
          <w:szCs w:val="22"/>
        </w:rPr>
        <w:t>B-BBEE</w:t>
      </w:r>
    </w:p>
    <w:p w:rsidR="00CF4F78" w:rsidRPr="004C25AC" w:rsidRDefault="00CF4F78" w:rsidP="00CF4F78">
      <w:pPr>
        <w:rPr>
          <w:rFonts w:asciiTheme="minorHAnsi" w:eastAsiaTheme="minorHAnsi" w:hAnsiTheme="minorHAnsi"/>
          <w:bCs/>
          <w:sz w:val="22"/>
          <w:szCs w:val="22"/>
        </w:rPr>
      </w:pPr>
      <w:r w:rsidRPr="004C25AC">
        <w:rPr>
          <w:rFonts w:asciiTheme="minorHAnsi" w:eastAsiaTheme="minorHAnsi" w:hAnsiTheme="minorHAnsi"/>
          <w:bCs/>
          <w:sz w:val="22"/>
          <w:szCs w:val="22"/>
        </w:rPr>
        <w:t xml:space="preserve">FMF made a </w:t>
      </w:r>
      <w:r w:rsidRPr="004C25AC">
        <w:rPr>
          <w:rFonts w:asciiTheme="minorHAnsi" w:eastAsiaTheme="minorHAnsi" w:hAnsiTheme="minorHAnsi"/>
          <w:b/>
          <w:bCs/>
          <w:sz w:val="22"/>
          <w:szCs w:val="22"/>
        </w:rPr>
        <w:t>submission</w:t>
      </w:r>
      <w:r w:rsidRPr="004C25AC">
        <w:rPr>
          <w:rFonts w:asciiTheme="minorHAnsi" w:eastAsiaTheme="minorHAnsi" w:hAnsiTheme="minorHAnsi"/>
          <w:bCs/>
          <w:sz w:val="22"/>
          <w:szCs w:val="22"/>
        </w:rPr>
        <w:t xml:space="preserve"> on the </w:t>
      </w:r>
      <w:hyperlink r:id="rId15" w:history="1">
        <w:r w:rsidRPr="004C25AC">
          <w:rPr>
            <w:rStyle w:val="Hyperlink"/>
            <w:rFonts w:asciiTheme="minorHAnsi" w:eastAsiaTheme="minorHAnsi" w:hAnsiTheme="minorHAnsi"/>
            <w:bCs/>
            <w:sz w:val="22"/>
            <w:szCs w:val="22"/>
          </w:rPr>
          <w:t>Broad-Based Black Economic Empowerment Amendment Bill</w:t>
        </w:r>
      </w:hyperlink>
      <w:r w:rsidRPr="004C25AC">
        <w:rPr>
          <w:rFonts w:asciiTheme="minorHAnsi" w:eastAsiaTheme="minorHAnsi" w:hAnsiTheme="minorHAnsi"/>
          <w:bCs/>
          <w:sz w:val="22"/>
          <w:szCs w:val="22"/>
        </w:rPr>
        <w:t xml:space="preserve"> this quarter</w:t>
      </w:r>
      <w:r w:rsidRPr="004C25AC">
        <w:rPr>
          <w:rFonts w:asciiTheme="minorHAnsi" w:hAnsiTheme="minorHAnsi"/>
          <w:sz w:val="22"/>
          <w:szCs w:val="22"/>
        </w:rPr>
        <w:t>.</w:t>
      </w:r>
    </w:p>
    <w:p w:rsidR="00CF4F78" w:rsidRPr="004C25AC" w:rsidRDefault="00CF4F78" w:rsidP="00CF4F78">
      <w:pPr>
        <w:pStyle w:val="ListParagraph"/>
        <w:ind w:left="0"/>
        <w:rPr>
          <w:rFonts w:asciiTheme="minorHAnsi" w:hAnsiTheme="minorHAnsi"/>
          <w:sz w:val="22"/>
          <w:szCs w:val="22"/>
          <w:lang w:val="en-ZA"/>
        </w:rPr>
      </w:pPr>
    </w:p>
    <w:p w:rsidR="00CF4F78" w:rsidRPr="004C25AC" w:rsidRDefault="00CF4F78" w:rsidP="00CF4F78">
      <w:pPr>
        <w:pStyle w:val="ListParagraph"/>
        <w:ind w:left="0"/>
        <w:rPr>
          <w:rFonts w:asciiTheme="minorHAnsi" w:hAnsiTheme="minorHAnsi"/>
          <w:b/>
          <w:sz w:val="22"/>
          <w:szCs w:val="22"/>
          <w:lang w:val="en-ZA"/>
        </w:rPr>
      </w:pPr>
      <w:r w:rsidRPr="004C25AC">
        <w:rPr>
          <w:rFonts w:asciiTheme="minorHAnsi" w:hAnsiTheme="minorHAnsi"/>
          <w:b/>
          <w:sz w:val="22"/>
          <w:szCs w:val="22"/>
          <w:lang w:val="en-ZA"/>
        </w:rPr>
        <w:t>Liquor</w:t>
      </w:r>
    </w:p>
    <w:p w:rsidR="00CF4F78" w:rsidRPr="004C25AC" w:rsidRDefault="00CF4F78" w:rsidP="00CF4F78">
      <w:pPr>
        <w:rPr>
          <w:rFonts w:asciiTheme="minorHAnsi" w:hAnsiTheme="minorHAnsi"/>
          <w:sz w:val="22"/>
          <w:szCs w:val="22"/>
        </w:rPr>
      </w:pPr>
      <w:r w:rsidRPr="004C25AC">
        <w:rPr>
          <w:rFonts w:asciiTheme="minorHAnsi" w:hAnsiTheme="minorHAnsi"/>
          <w:sz w:val="22"/>
          <w:szCs w:val="22"/>
        </w:rPr>
        <w:t xml:space="preserve">On March 8, Eustace Davie participated in the breakaway session, </w:t>
      </w:r>
      <w:r w:rsidRPr="004C25AC">
        <w:rPr>
          <w:rFonts w:asciiTheme="minorHAnsi" w:eastAsiaTheme="minorHAnsi" w:hAnsiTheme="minorHAnsi"/>
          <w:bCs/>
          <w:sz w:val="22"/>
          <w:szCs w:val="22"/>
        </w:rPr>
        <w:t xml:space="preserve">Outlet location, </w:t>
      </w:r>
      <w:proofErr w:type="gramStart"/>
      <w:r w:rsidRPr="004C25AC">
        <w:rPr>
          <w:rFonts w:asciiTheme="minorHAnsi" w:eastAsiaTheme="minorHAnsi" w:hAnsiTheme="minorHAnsi"/>
          <w:bCs/>
          <w:sz w:val="22"/>
          <w:szCs w:val="22"/>
        </w:rPr>
        <w:t>density</w:t>
      </w:r>
      <w:proofErr w:type="gramEnd"/>
      <w:r w:rsidRPr="004C25AC">
        <w:rPr>
          <w:rFonts w:asciiTheme="minorHAnsi" w:eastAsiaTheme="minorHAnsi" w:hAnsiTheme="minorHAnsi"/>
          <w:bCs/>
          <w:sz w:val="22"/>
          <w:szCs w:val="22"/>
        </w:rPr>
        <w:t xml:space="preserve"> and trading hours, at the </w:t>
      </w:r>
      <w:r w:rsidRPr="004C25AC">
        <w:rPr>
          <w:rFonts w:asciiTheme="minorHAnsi" w:hAnsiTheme="minorHAnsi"/>
          <w:b/>
          <w:sz w:val="22"/>
          <w:szCs w:val="22"/>
        </w:rPr>
        <w:t>DTI’s Liquor Regulation Conference</w:t>
      </w:r>
      <w:r w:rsidRPr="004C25AC">
        <w:rPr>
          <w:rFonts w:asciiTheme="minorHAnsi" w:hAnsiTheme="minorHAnsi"/>
          <w:sz w:val="22"/>
          <w:szCs w:val="22"/>
        </w:rPr>
        <w:t xml:space="preserve">. He argued that </w:t>
      </w:r>
      <w:r w:rsidRPr="004C25AC">
        <w:rPr>
          <w:rFonts w:asciiTheme="minorHAnsi" w:eastAsiaTheme="minorHAnsi" w:hAnsiTheme="minorHAnsi"/>
          <w:sz w:val="22"/>
          <w:szCs w:val="22"/>
        </w:rPr>
        <w:t>as townships were the unnatural creations of the apartheid government, residential areas where no business was intended to be conducted,</w:t>
      </w:r>
      <w:r w:rsidRPr="004C25AC" w:rsidDel="00D056FD">
        <w:rPr>
          <w:rFonts w:asciiTheme="minorHAnsi" w:eastAsiaTheme="minorHAnsi" w:hAnsiTheme="minorHAnsi"/>
          <w:sz w:val="22"/>
          <w:szCs w:val="22"/>
        </w:rPr>
        <w:t xml:space="preserve"> </w:t>
      </w:r>
      <w:r w:rsidRPr="004C25AC">
        <w:rPr>
          <w:rFonts w:asciiTheme="minorHAnsi" w:eastAsiaTheme="minorHAnsi" w:hAnsiTheme="minorHAnsi"/>
          <w:sz w:val="22"/>
          <w:szCs w:val="22"/>
        </w:rPr>
        <w:t>it would be inappropriate to apply regular zoning laws to them now. (</w:t>
      </w:r>
      <w:r w:rsidRPr="004C25AC">
        <w:rPr>
          <w:rFonts w:asciiTheme="minorHAnsi" w:hAnsiTheme="minorHAnsi"/>
          <w:sz w:val="22"/>
          <w:szCs w:val="22"/>
        </w:rPr>
        <w:t xml:space="preserve">If business zoning is required for liquor, it must logically be applied equally to all businesses. With our country’s unemployment rate and poverty, it would be most unwise to officially declare well over one million informal and semi-formal job and wealth creation enterprises illegal.) </w:t>
      </w:r>
      <w:r w:rsidRPr="004C25AC">
        <w:rPr>
          <w:rFonts w:asciiTheme="minorHAnsi" w:eastAsiaTheme="minorHAnsi" w:hAnsiTheme="minorHAnsi"/>
          <w:sz w:val="22"/>
          <w:szCs w:val="22"/>
        </w:rPr>
        <w:t>Eustace suggested that the only way to deal with the issue would be to develop and apply neighbourhood law, and that decision-making should be left in the hands of individual communities.</w:t>
      </w:r>
    </w:p>
    <w:p w:rsidR="004C25AC" w:rsidRDefault="004C25AC" w:rsidP="00CF4F78">
      <w:pPr>
        <w:pStyle w:val="ListParagraph"/>
        <w:ind w:left="0"/>
        <w:rPr>
          <w:rFonts w:asciiTheme="minorHAnsi" w:eastAsiaTheme="minorHAnsi" w:hAnsiTheme="minorHAnsi"/>
          <w:sz w:val="22"/>
          <w:szCs w:val="22"/>
        </w:rPr>
      </w:pPr>
    </w:p>
    <w:p w:rsidR="00CF4F78" w:rsidRPr="004C25AC" w:rsidRDefault="00CF4F78" w:rsidP="00CF4F78">
      <w:pPr>
        <w:pStyle w:val="ListParagraph"/>
        <w:ind w:left="0"/>
        <w:rPr>
          <w:rFonts w:asciiTheme="minorHAnsi" w:eastAsiaTheme="minorHAnsi" w:hAnsiTheme="minorHAnsi"/>
          <w:sz w:val="22"/>
          <w:szCs w:val="22"/>
        </w:rPr>
      </w:pPr>
      <w:r w:rsidRPr="004C25AC">
        <w:rPr>
          <w:rFonts w:asciiTheme="minorHAnsi" w:eastAsiaTheme="minorHAnsi" w:hAnsiTheme="minorHAnsi"/>
          <w:sz w:val="22"/>
          <w:szCs w:val="22"/>
        </w:rPr>
        <w:t xml:space="preserve">Temba </w:t>
      </w:r>
      <w:proofErr w:type="spellStart"/>
      <w:r w:rsidRPr="004C25AC">
        <w:rPr>
          <w:rFonts w:asciiTheme="minorHAnsi" w:eastAsiaTheme="minorHAnsi" w:hAnsiTheme="minorHAnsi"/>
          <w:sz w:val="22"/>
          <w:szCs w:val="22"/>
        </w:rPr>
        <w:t>Nolutshungu’s</w:t>
      </w:r>
      <w:proofErr w:type="spellEnd"/>
      <w:r w:rsidRPr="004C25AC">
        <w:rPr>
          <w:rFonts w:asciiTheme="minorHAnsi" w:eastAsiaTheme="minorHAnsi" w:hAnsiTheme="minorHAnsi"/>
          <w:sz w:val="22"/>
          <w:szCs w:val="22"/>
        </w:rPr>
        <w:t xml:space="preserve"> weekly feature article, </w:t>
      </w:r>
      <w:hyperlink r:id="rId16" w:history="1">
        <w:r w:rsidRPr="004C25AC">
          <w:rPr>
            <w:rStyle w:val="Hyperlink"/>
            <w:rFonts w:asciiTheme="minorHAnsi" w:hAnsiTheme="minorHAnsi"/>
            <w:bCs/>
            <w:sz w:val="22"/>
            <w:szCs w:val="22"/>
          </w:rPr>
          <w:t>Communities should decide the rules for liquor trading</w:t>
        </w:r>
      </w:hyperlink>
      <w:r w:rsidRPr="004C25AC">
        <w:rPr>
          <w:rFonts w:asciiTheme="minorHAnsi" w:hAnsiTheme="minorHAnsi"/>
          <w:bCs/>
          <w:sz w:val="22"/>
          <w:szCs w:val="22"/>
        </w:rPr>
        <w:t>, was republished on the leader page of The Star.</w:t>
      </w:r>
    </w:p>
    <w:p w:rsidR="00CF4F78" w:rsidRPr="004C25AC" w:rsidRDefault="00CF4F78" w:rsidP="00CF4F78">
      <w:pPr>
        <w:pStyle w:val="ListParagraph"/>
        <w:ind w:left="0"/>
        <w:rPr>
          <w:rFonts w:asciiTheme="minorHAnsi" w:hAnsiTheme="minorHAnsi"/>
          <w:sz w:val="22"/>
          <w:szCs w:val="22"/>
          <w:lang w:val="en-ZA"/>
        </w:rPr>
      </w:pPr>
    </w:p>
    <w:p w:rsidR="00CF4F78" w:rsidRPr="004C25AC" w:rsidRDefault="00CF4F78" w:rsidP="00CF4F78">
      <w:pPr>
        <w:rPr>
          <w:rFonts w:asciiTheme="minorHAnsi" w:hAnsiTheme="minorHAnsi"/>
          <w:b/>
          <w:sz w:val="22"/>
          <w:szCs w:val="22"/>
        </w:rPr>
      </w:pPr>
      <w:r w:rsidRPr="004C25AC">
        <w:rPr>
          <w:rFonts w:asciiTheme="minorHAnsi" w:hAnsiTheme="minorHAnsi"/>
          <w:b/>
          <w:sz w:val="22"/>
          <w:szCs w:val="22"/>
        </w:rPr>
        <w:t>Banking</w:t>
      </w:r>
    </w:p>
    <w:p w:rsidR="00CF4F78" w:rsidRPr="004C25AC" w:rsidRDefault="00CF4F78" w:rsidP="00CF4F78">
      <w:pPr>
        <w:rPr>
          <w:rFonts w:asciiTheme="minorHAnsi" w:hAnsiTheme="minorHAnsi"/>
          <w:sz w:val="22"/>
          <w:szCs w:val="22"/>
        </w:rPr>
      </w:pPr>
      <w:r w:rsidRPr="004C25AC">
        <w:rPr>
          <w:rFonts w:asciiTheme="minorHAnsi" w:hAnsiTheme="minorHAnsi"/>
          <w:sz w:val="22"/>
          <w:szCs w:val="22"/>
        </w:rPr>
        <w:t xml:space="preserve">On March 13, Leon Louw participated in a breakaway session on the banking industry at the </w:t>
      </w:r>
      <w:r w:rsidRPr="004C25AC">
        <w:rPr>
          <w:rFonts w:asciiTheme="minorHAnsi" w:hAnsiTheme="minorHAnsi"/>
          <w:b/>
          <w:sz w:val="22"/>
          <w:szCs w:val="22"/>
        </w:rPr>
        <w:t>Tomorrow’s Leaders Convention</w:t>
      </w:r>
      <w:r w:rsidRPr="004C25AC">
        <w:rPr>
          <w:rFonts w:asciiTheme="minorHAnsi" w:hAnsiTheme="minorHAnsi"/>
          <w:sz w:val="22"/>
          <w:szCs w:val="22"/>
        </w:rPr>
        <w:t>. Topics discussed included: the worth of a banker in the context of the global economic meltdown; the occupy movement and the signals it sends; responsible investment (blood diamonds, cheap labour, etc); wealth tax (is it long overdue or does it inhibit investment?); capitalism versus free markets.</w:t>
      </w:r>
    </w:p>
    <w:p w:rsidR="00CF4F78" w:rsidRPr="004C25AC" w:rsidRDefault="00CF4F78" w:rsidP="00CF4F78">
      <w:pPr>
        <w:pStyle w:val="ListParagraph"/>
        <w:ind w:left="0"/>
        <w:rPr>
          <w:rFonts w:asciiTheme="minorHAnsi" w:hAnsiTheme="minorHAnsi"/>
          <w:sz w:val="22"/>
          <w:szCs w:val="22"/>
          <w:lang w:val="en-ZA"/>
        </w:rPr>
      </w:pPr>
    </w:p>
    <w:p w:rsidR="00CF4F78" w:rsidRPr="004C25AC" w:rsidRDefault="00CF4F78" w:rsidP="00CF4F78">
      <w:pPr>
        <w:rPr>
          <w:rFonts w:asciiTheme="minorHAnsi" w:hAnsiTheme="minorHAnsi"/>
          <w:b/>
          <w:bCs/>
          <w:iCs/>
          <w:sz w:val="22"/>
          <w:szCs w:val="22"/>
        </w:rPr>
      </w:pPr>
      <w:bookmarkStart w:id="8" w:name="save"/>
      <w:r w:rsidRPr="004C25AC">
        <w:rPr>
          <w:rFonts w:asciiTheme="minorHAnsi" w:hAnsiTheme="minorHAnsi"/>
          <w:b/>
          <w:bCs/>
          <w:iCs/>
          <w:sz w:val="22"/>
          <w:szCs w:val="22"/>
        </w:rPr>
        <w:t xml:space="preserve">Save </w:t>
      </w:r>
      <w:r w:rsidR="004C25AC" w:rsidRPr="004C25AC">
        <w:rPr>
          <w:rFonts w:asciiTheme="minorHAnsi" w:hAnsiTheme="minorHAnsi"/>
          <w:b/>
          <w:bCs/>
          <w:iCs/>
          <w:sz w:val="22"/>
          <w:szCs w:val="22"/>
        </w:rPr>
        <w:t>these dates</w:t>
      </w:r>
    </w:p>
    <w:bookmarkEnd w:id="8"/>
    <w:p w:rsidR="00CF4F78" w:rsidRPr="004C25AC" w:rsidRDefault="00CF4F78" w:rsidP="00CF4F78">
      <w:pPr>
        <w:rPr>
          <w:rFonts w:asciiTheme="minorHAnsi" w:hAnsiTheme="minorHAnsi"/>
          <w:bCs/>
          <w:iCs/>
          <w:sz w:val="22"/>
          <w:szCs w:val="22"/>
        </w:rPr>
      </w:pPr>
      <w:r w:rsidRPr="004C25AC">
        <w:rPr>
          <w:rFonts w:asciiTheme="minorHAnsi" w:hAnsiTheme="minorHAnsi"/>
          <w:b/>
          <w:bCs/>
          <w:iCs/>
          <w:sz w:val="22"/>
          <w:szCs w:val="22"/>
        </w:rPr>
        <w:t>April 18</w:t>
      </w:r>
      <w:r w:rsidRPr="004C25AC">
        <w:rPr>
          <w:rFonts w:asciiTheme="minorHAnsi" w:hAnsiTheme="minorHAnsi"/>
          <w:bCs/>
          <w:iCs/>
          <w:sz w:val="22"/>
          <w:szCs w:val="22"/>
        </w:rPr>
        <w:t xml:space="preserve">: </w:t>
      </w:r>
      <w:r w:rsidRPr="004C25AC">
        <w:rPr>
          <w:rFonts w:asciiTheme="minorHAnsi" w:hAnsiTheme="minorHAnsi"/>
          <w:b/>
          <w:bCs/>
          <w:iCs/>
          <w:sz w:val="22"/>
          <w:szCs w:val="22"/>
        </w:rPr>
        <w:t>Robert Vivian</w:t>
      </w:r>
      <w:r w:rsidRPr="004C25AC">
        <w:rPr>
          <w:rFonts w:asciiTheme="minorHAnsi" w:hAnsiTheme="minorHAnsi"/>
          <w:bCs/>
          <w:iCs/>
          <w:sz w:val="22"/>
          <w:szCs w:val="22"/>
        </w:rPr>
        <w:t xml:space="preserve"> on competition policy.</w:t>
      </w:r>
    </w:p>
    <w:p w:rsidR="00CF4F78" w:rsidRPr="004C25AC" w:rsidRDefault="00CF4F78" w:rsidP="00CF4F78">
      <w:pPr>
        <w:pStyle w:val="NormalWeb"/>
        <w:spacing w:before="0" w:beforeAutospacing="0" w:after="0" w:afterAutospacing="0"/>
        <w:rPr>
          <w:rFonts w:asciiTheme="minorHAnsi" w:hAnsiTheme="minorHAnsi"/>
          <w:sz w:val="22"/>
          <w:szCs w:val="22"/>
        </w:rPr>
      </w:pPr>
      <w:r w:rsidRPr="004C25AC">
        <w:rPr>
          <w:rFonts w:asciiTheme="minorHAnsi" w:hAnsiTheme="minorHAnsi"/>
          <w:b/>
          <w:bCs/>
          <w:iCs/>
          <w:sz w:val="22"/>
          <w:szCs w:val="22"/>
        </w:rPr>
        <w:t>May 15</w:t>
      </w:r>
      <w:r w:rsidRPr="004C25AC">
        <w:rPr>
          <w:rFonts w:asciiTheme="minorHAnsi" w:hAnsiTheme="minorHAnsi"/>
          <w:bCs/>
          <w:iCs/>
          <w:sz w:val="22"/>
          <w:szCs w:val="22"/>
        </w:rPr>
        <w:t xml:space="preserve"> (17h30): </w:t>
      </w:r>
      <w:r w:rsidRPr="004C25AC">
        <w:rPr>
          <w:rFonts w:asciiTheme="minorHAnsi" w:hAnsiTheme="minorHAnsi"/>
          <w:b/>
          <w:bCs/>
          <w:iCs/>
          <w:sz w:val="22"/>
          <w:szCs w:val="22"/>
        </w:rPr>
        <w:t>Special General Meeting</w:t>
      </w:r>
      <w:r w:rsidRPr="004C25AC">
        <w:rPr>
          <w:rFonts w:asciiTheme="minorHAnsi" w:hAnsiTheme="minorHAnsi"/>
          <w:bCs/>
          <w:iCs/>
          <w:sz w:val="22"/>
          <w:szCs w:val="22"/>
        </w:rPr>
        <w:t xml:space="preserve"> (for paid up members only) to </w:t>
      </w:r>
      <w:r w:rsidRPr="004C25AC">
        <w:rPr>
          <w:rFonts w:asciiTheme="minorHAnsi" w:hAnsiTheme="minorHAnsi"/>
          <w:sz w:val="22"/>
          <w:szCs w:val="22"/>
        </w:rPr>
        <w:t>consider and approve the proposed amendments  to the FMF Constitution which will make it possible for the FMF to replace the Council with a Board of Non-Executive Directors as the body responsible for the management of the FMF, and, thereafter, to elect the Board.</w:t>
      </w:r>
    </w:p>
    <w:p w:rsidR="00CF4F78" w:rsidRPr="004C25AC" w:rsidRDefault="00CF4F78" w:rsidP="00CF4F78">
      <w:pPr>
        <w:rPr>
          <w:rFonts w:asciiTheme="minorHAnsi" w:hAnsiTheme="minorHAnsi"/>
          <w:bCs/>
          <w:iCs/>
          <w:sz w:val="22"/>
          <w:szCs w:val="22"/>
        </w:rPr>
      </w:pPr>
      <w:r w:rsidRPr="004C25AC">
        <w:rPr>
          <w:rFonts w:asciiTheme="minorHAnsi" w:hAnsiTheme="minorHAnsi"/>
          <w:b/>
          <w:bCs/>
          <w:iCs/>
          <w:sz w:val="22"/>
          <w:szCs w:val="22"/>
        </w:rPr>
        <w:t>May 15</w:t>
      </w:r>
      <w:r w:rsidRPr="004C25AC">
        <w:rPr>
          <w:rFonts w:asciiTheme="minorHAnsi" w:hAnsiTheme="minorHAnsi"/>
          <w:bCs/>
          <w:iCs/>
          <w:sz w:val="22"/>
          <w:szCs w:val="22"/>
        </w:rPr>
        <w:t xml:space="preserve"> (18h00): </w:t>
      </w:r>
      <w:r w:rsidRPr="004C25AC">
        <w:rPr>
          <w:rFonts w:asciiTheme="minorHAnsi" w:hAnsiTheme="minorHAnsi"/>
          <w:b/>
          <w:bCs/>
          <w:iCs/>
          <w:sz w:val="22"/>
          <w:szCs w:val="22"/>
        </w:rPr>
        <w:t>Herman Mashaba</w:t>
      </w:r>
      <w:r w:rsidRPr="004C25AC">
        <w:rPr>
          <w:rFonts w:asciiTheme="minorHAnsi" w:hAnsiTheme="minorHAnsi"/>
          <w:bCs/>
          <w:iCs/>
          <w:sz w:val="22"/>
          <w:szCs w:val="22"/>
        </w:rPr>
        <w:t xml:space="preserve"> on labour legislation as a cause of unemployment.</w:t>
      </w:r>
    </w:p>
    <w:p w:rsidR="00CF4F78" w:rsidRPr="004C25AC" w:rsidRDefault="00CF4F78" w:rsidP="00CF4F78">
      <w:pPr>
        <w:rPr>
          <w:rFonts w:asciiTheme="minorHAnsi" w:hAnsiTheme="minorHAnsi"/>
          <w:bCs/>
          <w:iCs/>
          <w:sz w:val="22"/>
          <w:szCs w:val="22"/>
        </w:rPr>
      </w:pPr>
      <w:r w:rsidRPr="004C25AC">
        <w:rPr>
          <w:rFonts w:asciiTheme="minorHAnsi" w:hAnsiTheme="minorHAnsi"/>
          <w:b/>
          <w:bCs/>
          <w:iCs/>
          <w:sz w:val="22"/>
          <w:szCs w:val="22"/>
        </w:rPr>
        <w:t>June 20</w:t>
      </w:r>
      <w:r w:rsidRPr="004C25AC">
        <w:rPr>
          <w:rFonts w:asciiTheme="minorHAnsi" w:hAnsiTheme="minorHAnsi"/>
          <w:bCs/>
          <w:iCs/>
          <w:sz w:val="22"/>
          <w:szCs w:val="22"/>
        </w:rPr>
        <w:t xml:space="preserve">: </w:t>
      </w:r>
      <w:r w:rsidRPr="004C25AC">
        <w:rPr>
          <w:rFonts w:asciiTheme="minorHAnsi" w:hAnsiTheme="minorHAnsi"/>
          <w:b/>
          <w:bCs/>
          <w:iCs/>
          <w:sz w:val="22"/>
          <w:szCs w:val="22"/>
        </w:rPr>
        <w:t>Digby Ricci</w:t>
      </w:r>
      <w:r w:rsidRPr="004C25AC">
        <w:rPr>
          <w:rFonts w:asciiTheme="minorHAnsi" w:hAnsiTheme="minorHAnsi"/>
          <w:bCs/>
          <w:iCs/>
          <w:sz w:val="22"/>
          <w:szCs w:val="22"/>
        </w:rPr>
        <w:t xml:space="preserve"> on Margaret Thatcher (a review of the movie including discussion of policies).</w:t>
      </w:r>
    </w:p>
    <w:p w:rsidR="00CF4F78" w:rsidRPr="004C25AC" w:rsidRDefault="00CF4F78" w:rsidP="00CF4F78">
      <w:pPr>
        <w:rPr>
          <w:rFonts w:asciiTheme="minorHAnsi" w:hAnsiTheme="minorHAnsi"/>
          <w:bCs/>
          <w:iCs/>
          <w:sz w:val="22"/>
          <w:szCs w:val="22"/>
        </w:rPr>
      </w:pPr>
      <w:r w:rsidRPr="004C25AC">
        <w:rPr>
          <w:rFonts w:asciiTheme="minorHAnsi" w:hAnsiTheme="minorHAnsi"/>
          <w:b/>
          <w:bCs/>
          <w:iCs/>
          <w:sz w:val="22"/>
          <w:szCs w:val="22"/>
        </w:rPr>
        <w:t>July 18</w:t>
      </w:r>
      <w:r w:rsidRPr="004C25AC">
        <w:rPr>
          <w:rFonts w:asciiTheme="minorHAnsi" w:hAnsiTheme="minorHAnsi"/>
          <w:bCs/>
          <w:iCs/>
          <w:sz w:val="22"/>
          <w:szCs w:val="22"/>
        </w:rPr>
        <w:t xml:space="preserve">: </w:t>
      </w:r>
      <w:r w:rsidRPr="004C25AC">
        <w:rPr>
          <w:rFonts w:asciiTheme="minorHAnsi" w:hAnsiTheme="minorHAnsi"/>
          <w:b/>
          <w:bCs/>
          <w:iCs/>
          <w:sz w:val="22"/>
          <w:szCs w:val="22"/>
        </w:rPr>
        <w:t>Dawie Roodt</w:t>
      </w:r>
      <w:r w:rsidRPr="004C25AC">
        <w:rPr>
          <w:rFonts w:asciiTheme="minorHAnsi" w:hAnsiTheme="minorHAnsi"/>
          <w:bCs/>
          <w:iCs/>
          <w:sz w:val="22"/>
          <w:szCs w:val="22"/>
        </w:rPr>
        <w:t xml:space="preserve"> (topic to follow).</w:t>
      </w:r>
    </w:p>
    <w:p w:rsidR="00CF4F78" w:rsidRPr="004C25AC" w:rsidRDefault="00CF4F78" w:rsidP="00CF4F78">
      <w:pPr>
        <w:rPr>
          <w:rFonts w:asciiTheme="minorHAnsi" w:hAnsiTheme="minorHAnsi"/>
          <w:b/>
          <w:sz w:val="22"/>
          <w:szCs w:val="22"/>
        </w:rPr>
      </w:pPr>
    </w:p>
    <w:p w:rsidR="00CF4F78" w:rsidRPr="004C25AC" w:rsidRDefault="00CF4F78" w:rsidP="00CF4F78">
      <w:pPr>
        <w:rPr>
          <w:rFonts w:asciiTheme="minorHAnsi" w:hAnsiTheme="minorHAnsi"/>
          <w:b/>
          <w:sz w:val="22"/>
          <w:szCs w:val="22"/>
        </w:rPr>
      </w:pPr>
      <w:bookmarkStart w:id="9" w:name="blundell"/>
      <w:r w:rsidRPr="004C25AC">
        <w:rPr>
          <w:rFonts w:asciiTheme="minorHAnsi" w:hAnsiTheme="minorHAnsi"/>
          <w:b/>
          <w:sz w:val="22"/>
          <w:szCs w:val="22"/>
        </w:rPr>
        <w:t xml:space="preserve">An </w:t>
      </w:r>
      <w:r w:rsidR="004C25AC" w:rsidRPr="004C25AC">
        <w:rPr>
          <w:rFonts w:asciiTheme="minorHAnsi" w:hAnsiTheme="minorHAnsi"/>
          <w:b/>
          <w:sz w:val="22"/>
          <w:szCs w:val="22"/>
        </w:rPr>
        <w:t xml:space="preserve">article </w:t>
      </w:r>
      <w:r w:rsidRPr="004C25AC">
        <w:rPr>
          <w:rFonts w:asciiTheme="minorHAnsi" w:hAnsiTheme="minorHAnsi"/>
          <w:b/>
          <w:sz w:val="22"/>
          <w:szCs w:val="22"/>
        </w:rPr>
        <w:t>by John Blundell</w:t>
      </w:r>
    </w:p>
    <w:bookmarkEnd w:id="9"/>
    <w:p w:rsidR="00CF4F78" w:rsidRPr="004C25AC" w:rsidRDefault="00CF4F78" w:rsidP="004C25AC">
      <w:pPr>
        <w:rPr>
          <w:rFonts w:asciiTheme="minorHAnsi" w:eastAsiaTheme="minorHAnsi" w:hAnsiTheme="minorHAnsi"/>
          <w:color w:val="231F20"/>
          <w:sz w:val="22"/>
          <w:szCs w:val="22"/>
        </w:rPr>
      </w:pPr>
      <w:r w:rsidRPr="004C25AC">
        <w:rPr>
          <w:rFonts w:asciiTheme="minorHAnsi" w:hAnsiTheme="minorHAnsi"/>
          <w:sz w:val="22"/>
          <w:szCs w:val="22"/>
        </w:rPr>
        <w:t xml:space="preserve">The following article on entrepreneurship in education is worth reading: The Road to </w:t>
      </w:r>
      <w:proofErr w:type="spellStart"/>
      <w:r w:rsidRPr="004C25AC">
        <w:rPr>
          <w:rFonts w:asciiTheme="minorHAnsi" w:hAnsiTheme="minorHAnsi"/>
          <w:sz w:val="22"/>
          <w:szCs w:val="22"/>
        </w:rPr>
        <w:t>Marondera</w:t>
      </w:r>
      <w:proofErr w:type="spellEnd"/>
      <w:r w:rsidRPr="004C25AC">
        <w:rPr>
          <w:rFonts w:asciiTheme="minorHAnsi" w:hAnsiTheme="minorHAnsi"/>
          <w:sz w:val="22"/>
          <w:szCs w:val="22"/>
        </w:rPr>
        <w:t xml:space="preserve">. </w:t>
      </w:r>
      <w:r w:rsidRPr="004C25AC">
        <w:rPr>
          <w:rFonts w:asciiTheme="minorHAnsi" w:eastAsiaTheme="minorHAnsi" w:hAnsiTheme="minorHAnsi"/>
          <w:iCs/>
          <w:color w:val="231F20"/>
          <w:sz w:val="22"/>
          <w:szCs w:val="22"/>
        </w:rPr>
        <w:t xml:space="preserve">John Blundell is the author of </w:t>
      </w:r>
      <w:r w:rsidRPr="004C25AC">
        <w:rPr>
          <w:rFonts w:asciiTheme="minorHAnsi" w:eastAsiaTheme="minorHAnsi" w:hAnsiTheme="minorHAnsi"/>
          <w:color w:val="231F20"/>
          <w:sz w:val="22"/>
          <w:szCs w:val="22"/>
        </w:rPr>
        <w:t xml:space="preserve">Ladies for liberty: Women who made a difference in American history, </w:t>
      </w:r>
      <w:r w:rsidRPr="004C25AC">
        <w:rPr>
          <w:rFonts w:asciiTheme="minorHAnsi" w:eastAsiaTheme="minorHAnsi" w:hAnsiTheme="minorHAnsi"/>
          <w:iCs/>
          <w:color w:val="231F20"/>
          <w:sz w:val="22"/>
          <w:szCs w:val="22"/>
        </w:rPr>
        <w:t>which he wrote as a visiting fellow at the Heritage Foundation. He also serves as Distinguished Senior Fellow at the Institute of Economic Affairs in London.</w:t>
      </w:r>
    </w:p>
    <w:p w:rsidR="00CF4F78" w:rsidRPr="004C25AC" w:rsidRDefault="00CF4F78" w:rsidP="00CF4F78">
      <w:pPr>
        <w:rPr>
          <w:rFonts w:asciiTheme="minorHAnsi" w:hAnsiTheme="minorHAnsi"/>
          <w:sz w:val="22"/>
          <w:szCs w:val="22"/>
        </w:rPr>
      </w:pPr>
    </w:p>
    <w:tbl>
      <w:tblPr>
        <w:tblW w:w="0" w:type="auto"/>
        <w:tblCellSpacing w:w="0" w:type="dxa"/>
        <w:tblCellMar>
          <w:left w:w="0" w:type="dxa"/>
          <w:right w:w="0" w:type="dxa"/>
        </w:tblCellMar>
        <w:tblLook w:val="04A0"/>
      </w:tblPr>
      <w:tblGrid>
        <w:gridCol w:w="6"/>
      </w:tblGrid>
      <w:tr w:rsidR="00CF4F78" w:rsidRPr="004C25AC" w:rsidTr="00534BD1">
        <w:trPr>
          <w:tblCellSpacing w:w="0" w:type="dxa"/>
        </w:trPr>
        <w:tc>
          <w:tcPr>
            <w:tcW w:w="0" w:type="auto"/>
            <w:vAlign w:val="center"/>
            <w:hideMark/>
          </w:tcPr>
          <w:p w:rsidR="00CF4F78" w:rsidRPr="004C25AC" w:rsidRDefault="00CF4F78" w:rsidP="00534BD1">
            <w:pPr>
              <w:rPr>
                <w:rFonts w:asciiTheme="minorHAnsi" w:hAnsiTheme="minorHAnsi"/>
                <w:sz w:val="22"/>
                <w:szCs w:val="22"/>
              </w:rPr>
            </w:pPr>
          </w:p>
        </w:tc>
      </w:tr>
    </w:tbl>
    <w:p w:rsidR="00CF4F78" w:rsidRPr="004C25AC" w:rsidRDefault="00CF4F78" w:rsidP="00CF4F78">
      <w:pPr>
        <w:rPr>
          <w:rFonts w:asciiTheme="minorHAnsi" w:hAnsiTheme="minorHAnsi"/>
          <w:b/>
          <w:bCs/>
          <w:sz w:val="22"/>
          <w:szCs w:val="22"/>
        </w:rPr>
      </w:pPr>
      <w:bookmarkStart w:id="10" w:name="message"/>
      <w:r w:rsidRPr="004C25AC">
        <w:rPr>
          <w:rFonts w:asciiTheme="minorHAnsi" w:hAnsiTheme="minorHAnsi"/>
          <w:b/>
          <w:bCs/>
          <w:sz w:val="22"/>
          <w:szCs w:val="22"/>
        </w:rPr>
        <w:t xml:space="preserve">FMF’s </w:t>
      </w:r>
      <w:r w:rsidR="004C25AC" w:rsidRPr="004C25AC">
        <w:rPr>
          <w:rFonts w:asciiTheme="minorHAnsi" w:hAnsiTheme="minorHAnsi"/>
          <w:b/>
          <w:bCs/>
          <w:sz w:val="22"/>
          <w:szCs w:val="22"/>
        </w:rPr>
        <w:t>message to government</w:t>
      </w:r>
    </w:p>
    <w:bookmarkEnd w:id="10"/>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w:t>
      </w:r>
      <w:r w:rsidRPr="004C25AC">
        <w:rPr>
          <w:rFonts w:asciiTheme="minorHAnsi" w:hAnsiTheme="minorHAnsi"/>
          <w:sz w:val="22"/>
          <w:szCs w:val="22"/>
        </w:rPr>
        <w:tab/>
        <w:t>Maintain the rule of law and uphold the letter and spirit of the Constitution.</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w:t>
      </w:r>
      <w:r w:rsidRPr="004C25AC">
        <w:rPr>
          <w:rFonts w:asciiTheme="minorHAnsi" w:hAnsiTheme="minorHAnsi"/>
          <w:sz w:val="22"/>
          <w:szCs w:val="22"/>
        </w:rPr>
        <w:tab/>
        <w:t>Provide truly independent, efficient and just law courts with adequate infrastructure.</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w:t>
      </w:r>
      <w:r w:rsidRPr="004C25AC">
        <w:rPr>
          <w:rFonts w:asciiTheme="minorHAnsi" w:hAnsiTheme="minorHAnsi"/>
          <w:sz w:val="22"/>
          <w:szCs w:val="22"/>
        </w:rPr>
        <w:tab/>
        <w:t>Combat crime and ensure sufficient and effective policing.</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w:t>
      </w:r>
      <w:r w:rsidRPr="004C25AC">
        <w:rPr>
          <w:rFonts w:asciiTheme="minorHAnsi" w:hAnsiTheme="minorHAnsi"/>
          <w:sz w:val="22"/>
          <w:szCs w:val="22"/>
        </w:rPr>
        <w:tab/>
        <w:t>Adopt proven free market economic policies to ensure high economic growth.</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w:t>
      </w:r>
      <w:r w:rsidRPr="004C25AC">
        <w:rPr>
          <w:rFonts w:asciiTheme="minorHAnsi" w:hAnsiTheme="minorHAnsi"/>
          <w:sz w:val="22"/>
          <w:szCs w:val="22"/>
        </w:rPr>
        <w:tab/>
        <w:t>Withdraw from the business of business and leave the production of goods and services to private enterprise.</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w:t>
      </w:r>
      <w:r w:rsidRPr="004C25AC">
        <w:rPr>
          <w:rFonts w:asciiTheme="minorHAnsi" w:hAnsiTheme="minorHAnsi"/>
          <w:sz w:val="22"/>
          <w:szCs w:val="22"/>
        </w:rPr>
        <w:tab/>
        <w:t>Reduce regulations and taxes on business and consumers.</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w:t>
      </w:r>
      <w:r w:rsidRPr="004C25AC">
        <w:rPr>
          <w:rFonts w:asciiTheme="minorHAnsi" w:hAnsiTheme="minorHAnsi"/>
          <w:sz w:val="22"/>
          <w:szCs w:val="22"/>
        </w:rPr>
        <w:tab/>
        <w:t>Reduce anti-employment rigidities and compliance costs in the labour market.</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t>–</w:t>
      </w:r>
      <w:r w:rsidRPr="004C25AC">
        <w:rPr>
          <w:rFonts w:asciiTheme="minorHAnsi" w:hAnsiTheme="minorHAnsi"/>
          <w:sz w:val="22"/>
          <w:szCs w:val="22"/>
        </w:rPr>
        <w:tab/>
        <w:t>Abolish counter-productive exchange controls.</w:t>
      </w:r>
    </w:p>
    <w:p w:rsidR="00CF4F78" w:rsidRPr="004C25AC" w:rsidRDefault="00CF4F78" w:rsidP="00CF4F78">
      <w:pPr>
        <w:pStyle w:val="BodyTextIndent3"/>
        <w:ind w:left="567" w:hanging="567"/>
        <w:rPr>
          <w:rFonts w:asciiTheme="minorHAnsi" w:hAnsiTheme="minorHAnsi" w:cs="Times New Roman"/>
          <w:sz w:val="22"/>
          <w:szCs w:val="22"/>
        </w:rPr>
      </w:pPr>
      <w:r w:rsidRPr="004C25AC">
        <w:rPr>
          <w:rFonts w:asciiTheme="minorHAnsi" w:hAnsiTheme="minorHAnsi" w:cs="Times New Roman"/>
          <w:sz w:val="22"/>
          <w:szCs w:val="22"/>
        </w:rPr>
        <w:t>–</w:t>
      </w:r>
      <w:r w:rsidRPr="004C25AC">
        <w:rPr>
          <w:rFonts w:asciiTheme="minorHAnsi" w:hAnsiTheme="minorHAnsi" w:cs="Times New Roman"/>
          <w:sz w:val="22"/>
          <w:szCs w:val="22"/>
        </w:rPr>
        <w:tab/>
        <w:t>Discontinue existing price controls and do not introduce new ones (because they distort markets by causing needless shortages and surpluses).</w:t>
      </w:r>
    </w:p>
    <w:p w:rsidR="00CF4F78" w:rsidRPr="004C25AC" w:rsidRDefault="00CF4F78" w:rsidP="00CF4F78">
      <w:pPr>
        <w:ind w:left="567" w:hanging="567"/>
        <w:rPr>
          <w:rFonts w:asciiTheme="minorHAnsi" w:hAnsiTheme="minorHAnsi"/>
          <w:sz w:val="22"/>
          <w:szCs w:val="22"/>
        </w:rPr>
      </w:pPr>
      <w:r w:rsidRPr="004C25AC">
        <w:rPr>
          <w:rFonts w:asciiTheme="minorHAnsi" w:hAnsiTheme="minorHAnsi"/>
          <w:sz w:val="22"/>
          <w:szCs w:val="22"/>
        </w:rPr>
        <w:lastRenderedPageBreak/>
        <w:t>–</w:t>
      </w:r>
      <w:r w:rsidRPr="004C25AC">
        <w:rPr>
          <w:rFonts w:asciiTheme="minorHAnsi" w:hAnsiTheme="minorHAnsi"/>
          <w:sz w:val="22"/>
          <w:szCs w:val="22"/>
        </w:rPr>
        <w:tab/>
        <w:t xml:space="preserve">Adopt personal and economic freedom as the fundamental basis for living and doing business </w:t>
      </w:r>
      <w:r w:rsidRPr="004C25AC">
        <w:rPr>
          <w:rFonts w:asciiTheme="minorHAnsi" w:hAnsiTheme="minorHAnsi"/>
          <w:sz w:val="22"/>
          <w:szCs w:val="22"/>
        </w:rPr>
        <w:br/>
        <w:t>in South Africa.</w:t>
      </w:r>
    </w:p>
    <w:sectPr w:rsidR="00CF4F78" w:rsidRPr="004C25AC" w:rsidSect="00C33B66">
      <w:headerReference w:type="even" r:id="rId17"/>
      <w:footerReference w:type="even" r:id="rId18"/>
      <w:footerReference w:type="default" r:id="rId19"/>
      <w:pgSz w:w="11907" w:h="16840" w:code="9"/>
      <w:pgMar w:top="851" w:right="851" w:bottom="851" w:left="851" w:header="851" w:footer="851"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F42" w:rsidRDefault="00A47F42" w:rsidP="00E01718">
      <w:r>
        <w:separator/>
      </w:r>
    </w:p>
  </w:endnote>
  <w:endnote w:type="continuationSeparator" w:id="0">
    <w:p w:rsidR="00A47F42" w:rsidRDefault="00A47F42" w:rsidP="00E017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643" w:rsidRDefault="00E01718">
    <w:pPr>
      <w:pStyle w:val="Footer"/>
      <w:framePr w:wrap="around" w:vAnchor="text" w:hAnchor="margin" w:xAlign="right" w:y="1"/>
      <w:rPr>
        <w:rStyle w:val="PageNumber"/>
      </w:rPr>
    </w:pPr>
    <w:r>
      <w:rPr>
        <w:rStyle w:val="PageNumber"/>
      </w:rPr>
      <w:fldChar w:fldCharType="begin"/>
    </w:r>
    <w:r w:rsidR="00CF4F78">
      <w:rPr>
        <w:rStyle w:val="PageNumber"/>
      </w:rPr>
      <w:instrText xml:space="preserve">PAGE  </w:instrText>
    </w:r>
    <w:r>
      <w:rPr>
        <w:rStyle w:val="PageNumber"/>
      </w:rPr>
      <w:fldChar w:fldCharType="separate"/>
    </w:r>
    <w:r w:rsidR="00CF4F78">
      <w:rPr>
        <w:rStyle w:val="PageNumber"/>
        <w:noProof/>
      </w:rPr>
      <w:t>1</w:t>
    </w:r>
    <w:r>
      <w:rPr>
        <w:rStyle w:val="PageNumber"/>
      </w:rPr>
      <w:fldChar w:fldCharType="end"/>
    </w:r>
  </w:p>
  <w:p w:rsidR="00D03643" w:rsidRDefault="00A47F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643" w:rsidRDefault="00E01718">
    <w:pPr>
      <w:pStyle w:val="Footer"/>
      <w:framePr w:wrap="around" w:vAnchor="text" w:hAnchor="margin" w:xAlign="right" w:y="1"/>
      <w:rPr>
        <w:rStyle w:val="PageNumber"/>
      </w:rPr>
    </w:pPr>
    <w:r>
      <w:rPr>
        <w:rStyle w:val="PageNumber"/>
      </w:rPr>
      <w:fldChar w:fldCharType="begin"/>
    </w:r>
    <w:r w:rsidR="00CF4F78">
      <w:rPr>
        <w:rStyle w:val="PageNumber"/>
      </w:rPr>
      <w:instrText xml:space="preserve">PAGE  </w:instrText>
    </w:r>
    <w:r>
      <w:rPr>
        <w:rStyle w:val="PageNumber"/>
      </w:rPr>
      <w:fldChar w:fldCharType="separate"/>
    </w:r>
    <w:r w:rsidR="004C25AC">
      <w:rPr>
        <w:rStyle w:val="PageNumber"/>
        <w:noProof/>
      </w:rPr>
      <w:t>2</w:t>
    </w:r>
    <w:r>
      <w:rPr>
        <w:rStyle w:val="PageNumber"/>
      </w:rPr>
      <w:fldChar w:fldCharType="end"/>
    </w:r>
  </w:p>
  <w:p w:rsidR="00D03643" w:rsidRDefault="00A47F42">
    <w:pPr>
      <w:pStyle w:val="Footer"/>
      <w:framePr w:wrap="around" w:vAnchor="text" w:hAnchor="margin" w:xAlign="center" w:y="1"/>
      <w:ind w:right="360"/>
      <w:rPr>
        <w:rStyle w:val="PageNumber"/>
      </w:rPr>
    </w:pPr>
  </w:p>
  <w:p w:rsidR="00D03643" w:rsidRDefault="00A47F4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F42" w:rsidRDefault="00A47F42" w:rsidP="00E01718">
      <w:r>
        <w:separator/>
      </w:r>
    </w:p>
  </w:footnote>
  <w:footnote w:type="continuationSeparator" w:id="0">
    <w:p w:rsidR="00A47F42" w:rsidRDefault="00A47F42" w:rsidP="00E017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643" w:rsidRDefault="00E01718">
    <w:pPr>
      <w:pStyle w:val="Header"/>
      <w:framePr w:wrap="around" w:vAnchor="text" w:hAnchor="margin" w:xAlign="center" w:y="1"/>
      <w:rPr>
        <w:rStyle w:val="PageNumber"/>
      </w:rPr>
    </w:pPr>
    <w:r>
      <w:rPr>
        <w:rStyle w:val="PageNumber"/>
      </w:rPr>
      <w:fldChar w:fldCharType="begin"/>
    </w:r>
    <w:r w:rsidR="00CF4F78">
      <w:rPr>
        <w:rStyle w:val="PageNumber"/>
      </w:rPr>
      <w:instrText xml:space="preserve">PAGE  </w:instrText>
    </w:r>
    <w:r>
      <w:rPr>
        <w:rStyle w:val="PageNumber"/>
      </w:rPr>
      <w:fldChar w:fldCharType="separate"/>
    </w:r>
    <w:r w:rsidR="00CF4F78">
      <w:rPr>
        <w:rStyle w:val="PageNumber"/>
        <w:noProof/>
      </w:rPr>
      <w:t>1</w:t>
    </w:r>
    <w:r>
      <w:rPr>
        <w:rStyle w:val="PageNumber"/>
      </w:rPr>
      <w:fldChar w:fldCharType="end"/>
    </w:r>
  </w:p>
  <w:p w:rsidR="00D03643" w:rsidRDefault="00A47F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C38AA"/>
    <w:multiLevelType w:val="hybridMultilevel"/>
    <w:tmpl w:val="16A28EB4"/>
    <w:lvl w:ilvl="0" w:tplc="A49A4A16">
      <w:start w:val="1"/>
      <w:numFmt w:val="bullet"/>
      <w:lvlText w:val=""/>
      <w:lvlJc w:val="left"/>
      <w:pPr>
        <w:tabs>
          <w:tab w:val="num" w:pos="1134"/>
        </w:tabs>
        <w:ind w:left="1134" w:hanging="567"/>
      </w:pPr>
      <w:rPr>
        <w:rFonts w:ascii="Symbol" w:hAnsi="Symbol" w:hint="default"/>
        <w:sz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1967BF0"/>
    <w:multiLevelType w:val="hybridMultilevel"/>
    <w:tmpl w:val="1E004C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4E2ABB"/>
    <w:multiLevelType w:val="hybridMultilevel"/>
    <w:tmpl w:val="EC867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8775B"/>
    <w:multiLevelType w:val="hybridMultilevel"/>
    <w:tmpl w:val="4D4A79FA"/>
    <w:lvl w:ilvl="0" w:tplc="3E8016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830372"/>
    <w:multiLevelType w:val="hybridMultilevel"/>
    <w:tmpl w:val="7B32AB42"/>
    <w:lvl w:ilvl="0" w:tplc="DB000CD4">
      <w:start w:val="1"/>
      <w:numFmt w:val="decimal"/>
      <w:lvlText w:val="%1."/>
      <w:lvlJc w:val="left"/>
      <w:pPr>
        <w:ind w:left="1080" w:hanging="72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nsid w:val="2387386E"/>
    <w:multiLevelType w:val="hybridMultilevel"/>
    <w:tmpl w:val="36EA0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4DA736E"/>
    <w:multiLevelType w:val="hybridMultilevel"/>
    <w:tmpl w:val="2034D9F2"/>
    <w:lvl w:ilvl="0" w:tplc="43267996">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6ED59AE"/>
    <w:multiLevelType w:val="multilevel"/>
    <w:tmpl w:val="6BA888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7F74F58"/>
    <w:multiLevelType w:val="hybridMultilevel"/>
    <w:tmpl w:val="642EBF28"/>
    <w:lvl w:ilvl="0" w:tplc="43267996">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488541D"/>
    <w:multiLevelType w:val="hybridMultilevel"/>
    <w:tmpl w:val="32BCAF82"/>
    <w:lvl w:ilvl="0" w:tplc="43267996">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0EF3025"/>
    <w:multiLevelType w:val="hybridMultilevel"/>
    <w:tmpl w:val="5F907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5F668AB"/>
    <w:multiLevelType w:val="hybridMultilevel"/>
    <w:tmpl w:val="4CEC520A"/>
    <w:lvl w:ilvl="0" w:tplc="3E8016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D6B7338"/>
    <w:multiLevelType w:val="hybridMultilevel"/>
    <w:tmpl w:val="14CE734E"/>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9"/>
  </w:num>
  <w:num w:numId="5">
    <w:abstractNumId w:val="6"/>
  </w:num>
  <w:num w:numId="6">
    <w:abstractNumId w:val="8"/>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0"/>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457C6"/>
    <w:rsid w:val="00002E45"/>
    <w:rsid w:val="000055A5"/>
    <w:rsid w:val="0000778B"/>
    <w:rsid w:val="00031070"/>
    <w:rsid w:val="00052B42"/>
    <w:rsid w:val="0007042F"/>
    <w:rsid w:val="00077D97"/>
    <w:rsid w:val="00082772"/>
    <w:rsid w:val="00082A18"/>
    <w:rsid w:val="00083265"/>
    <w:rsid w:val="000928F4"/>
    <w:rsid w:val="000A14C3"/>
    <w:rsid w:val="000B0D61"/>
    <w:rsid w:val="000B4A8F"/>
    <w:rsid w:val="000C1512"/>
    <w:rsid w:val="000C7F99"/>
    <w:rsid w:val="000E3453"/>
    <w:rsid w:val="000F5CC1"/>
    <w:rsid w:val="00110BAD"/>
    <w:rsid w:val="00124FB2"/>
    <w:rsid w:val="00132FAA"/>
    <w:rsid w:val="00145CA8"/>
    <w:rsid w:val="00150110"/>
    <w:rsid w:val="00176678"/>
    <w:rsid w:val="00197D32"/>
    <w:rsid w:val="001F55F3"/>
    <w:rsid w:val="0020394B"/>
    <w:rsid w:val="00266510"/>
    <w:rsid w:val="00302BA9"/>
    <w:rsid w:val="003239AE"/>
    <w:rsid w:val="00345C91"/>
    <w:rsid w:val="00347D23"/>
    <w:rsid w:val="0036387D"/>
    <w:rsid w:val="00363B94"/>
    <w:rsid w:val="00364AF4"/>
    <w:rsid w:val="0037719C"/>
    <w:rsid w:val="003A3F7D"/>
    <w:rsid w:val="003C182D"/>
    <w:rsid w:val="003F7D73"/>
    <w:rsid w:val="004272ED"/>
    <w:rsid w:val="00434BCB"/>
    <w:rsid w:val="004458D6"/>
    <w:rsid w:val="00453D23"/>
    <w:rsid w:val="00477F9E"/>
    <w:rsid w:val="004C25AC"/>
    <w:rsid w:val="004C2994"/>
    <w:rsid w:val="004C4949"/>
    <w:rsid w:val="004E4FCE"/>
    <w:rsid w:val="00541F94"/>
    <w:rsid w:val="005434F0"/>
    <w:rsid w:val="005D2439"/>
    <w:rsid w:val="005F5850"/>
    <w:rsid w:val="00603A92"/>
    <w:rsid w:val="00615F98"/>
    <w:rsid w:val="00671E1A"/>
    <w:rsid w:val="006978B0"/>
    <w:rsid w:val="006A7EA6"/>
    <w:rsid w:val="006B50A8"/>
    <w:rsid w:val="006E486E"/>
    <w:rsid w:val="007072C1"/>
    <w:rsid w:val="00731C2F"/>
    <w:rsid w:val="007516DA"/>
    <w:rsid w:val="0075436B"/>
    <w:rsid w:val="007802D9"/>
    <w:rsid w:val="007B0B20"/>
    <w:rsid w:val="007C0EBA"/>
    <w:rsid w:val="007C6F9E"/>
    <w:rsid w:val="00801C36"/>
    <w:rsid w:val="008239FF"/>
    <w:rsid w:val="008404C6"/>
    <w:rsid w:val="00857A83"/>
    <w:rsid w:val="00862852"/>
    <w:rsid w:val="008641BD"/>
    <w:rsid w:val="008646CC"/>
    <w:rsid w:val="00865AEA"/>
    <w:rsid w:val="00865F99"/>
    <w:rsid w:val="008A268D"/>
    <w:rsid w:val="008A7C50"/>
    <w:rsid w:val="008B7E4C"/>
    <w:rsid w:val="008C499D"/>
    <w:rsid w:val="008C5E39"/>
    <w:rsid w:val="008D4CAA"/>
    <w:rsid w:val="008D5B1D"/>
    <w:rsid w:val="008E036C"/>
    <w:rsid w:val="008F66D5"/>
    <w:rsid w:val="00902175"/>
    <w:rsid w:val="009116E3"/>
    <w:rsid w:val="00914045"/>
    <w:rsid w:val="00922C1E"/>
    <w:rsid w:val="00936818"/>
    <w:rsid w:val="009932FB"/>
    <w:rsid w:val="009A7E1B"/>
    <w:rsid w:val="009B0C95"/>
    <w:rsid w:val="009E7A6A"/>
    <w:rsid w:val="00A04CCE"/>
    <w:rsid w:val="00A17F2E"/>
    <w:rsid w:val="00A41250"/>
    <w:rsid w:val="00A457C6"/>
    <w:rsid w:val="00A47F42"/>
    <w:rsid w:val="00A732C1"/>
    <w:rsid w:val="00A7667F"/>
    <w:rsid w:val="00A92B09"/>
    <w:rsid w:val="00AE63AA"/>
    <w:rsid w:val="00B130AE"/>
    <w:rsid w:val="00B266CE"/>
    <w:rsid w:val="00B30ACC"/>
    <w:rsid w:val="00B33E3A"/>
    <w:rsid w:val="00B57100"/>
    <w:rsid w:val="00C03106"/>
    <w:rsid w:val="00C13C73"/>
    <w:rsid w:val="00C2222E"/>
    <w:rsid w:val="00C71233"/>
    <w:rsid w:val="00CD2409"/>
    <w:rsid w:val="00CD4FC4"/>
    <w:rsid w:val="00CE3136"/>
    <w:rsid w:val="00CF4F78"/>
    <w:rsid w:val="00D056FD"/>
    <w:rsid w:val="00D13E52"/>
    <w:rsid w:val="00D276B5"/>
    <w:rsid w:val="00D52095"/>
    <w:rsid w:val="00D75312"/>
    <w:rsid w:val="00D83425"/>
    <w:rsid w:val="00D83E28"/>
    <w:rsid w:val="00DA06F2"/>
    <w:rsid w:val="00DA3CE0"/>
    <w:rsid w:val="00DB6466"/>
    <w:rsid w:val="00DC1D74"/>
    <w:rsid w:val="00DD1EE4"/>
    <w:rsid w:val="00E01718"/>
    <w:rsid w:val="00E81095"/>
    <w:rsid w:val="00E83387"/>
    <w:rsid w:val="00EA0450"/>
    <w:rsid w:val="00EA4E4B"/>
    <w:rsid w:val="00ED097D"/>
    <w:rsid w:val="00F04283"/>
    <w:rsid w:val="00F12F93"/>
    <w:rsid w:val="00F17C56"/>
    <w:rsid w:val="00F21551"/>
    <w:rsid w:val="00F31B24"/>
    <w:rsid w:val="00F73F98"/>
    <w:rsid w:val="00F82ACB"/>
    <w:rsid w:val="00FA48B0"/>
    <w:rsid w:val="00FC0BD3"/>
    <w:rsid w:val="00FC1E51"/>
    <w:rsid w:val="00FC70EB"/>
    <w:rsid w:val="00FD4A1E"/>
    <w:rsid w:val="00FD562E"/>
    <w:rsid w:val="00FF0F9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7C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C499D"/>
    <w:pPr>
      <w:keepNext/>
      <w:jc w:val="center"/>
      <w:outlineLvl w:val="0"/>
    </w:pPr>
    <w:rPr>
      <w:rFonts w:ascii="Arial" w:hAnsi="Arial" w:cs="Arial"/>
      <w:b/>
      <w:bCs/>
      <w:sz w:val="40"/>
      <w:lang w:val="en-ZA"/>
    </w:rPr>
  </w:style>
  <w:style w:type="paragraph" w:styleId="Heading2">
    <w:name w:val="heading 2"/>
    <w:basedOn w:val="Normal"/>
    <w:next w:val="Normal"/>
    <w:link w:val="Heading2Char"/>
    <w:qFormat/>
    <w:rsid w:val="008C499D"/>
    <w:pPr>
      <w:keepNext/>
      <w:jc w:val="center"/>
      <w:outlineLvl w:val="1"/>
    </w:pPr>
    <w:rPr>
      <w:rFonts w:ascii="Arial" w:hAnsi="Arial" w:cs="Arial"/>
      <w:b/>
      <w:bCs/>
      <w:sz w:val="20"/>
      <w:lang w:val="en-ZA"/>
    </w:rPr>
  </w:style>
  <w:style w:type="paragraph" w:styleId="Heading3">
    <w:name w:val="heading 3"/>
    <w:basedOn w:val="Normal"/>
    <w:next w:val="Normal"/>
    <w:link w:val="Heading3Char"/>
    <w:uiPriority w:val="9"/>
    <w:semiHidden/>
    <w:unhideWhenUsed/>
    <w:qFormat/>
    <w:rsid w:val="008C499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C499D"/>
    <w:pPr>
      <w:keepNext/>
      <w:outlineLvl w:val="3"/>
    </w:pPr>
    <w:rPr>
      <w:rFonts w:ascii="Tahoma" w:hAnsi="Tahoma" w:cs="Tahoma"/>
      <w:b/>
      <w:i/>
      <w:sz w:val="20"/>
    </w:rPr>
  </w:style>
  <w:style w:type="paragraph" w:styleId="Heading7">
    <w:name w:val="heading 7"/>
    <w:basedOn w:val="Normal"/>
    <w:next w:val="Normal"/>
    <w:link w:val="Heading7Char"/>
    <w:uiPriority w:val="9"/>
    <w:semiHidden/>
    <w:unhideWhenUsed/>
    <w:qFormat/>
    <w:rsid w:val="008C499D"/>
    <w:pPr>
      <w:keepNext/>
      <w:keepLines/>
      <w:spacing w:before="20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uiPriority w:val="9"/>
    <w:semiHidden/>
    <w:unhideWhenUsed/>
    <w:qFormat/>
    <w:rsid w:val="008C499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3F7D"/>
    <w:rPr>
      <w:color w:val="0000FF" w:themeColor="hyperlink"/>
      <w:u w:val="single"/>
    </w:rPr>
  </w:style>
  <w:style w:type="paragraph" w:customStyle="1" w:styleId="Default">
    <w:name w:val="Default"/>
    <w:rsid w:val="003A3F7D"/>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uiPriority w:val="34"/>
    <w:qFormat/>
    <w:rsid w:val="00031070"/>
    <w:pPr>
      <w:ind w:left="720"/>
    </w:pPr>
    <w:rPr>
      <w:lang w:val="en-US"/>
    </w:rPr>
  </w:style>
  <w:style w:type="paragraph" w:styleId="NormalWeb">
    <w:name w:val="Normal (Web)"/>
    <w:basedOn w:val="Normal"/>
    <w:uiPriority w:val="99"/>
    <w:unhideWhenUsed/>
    <w:rsid w:val="004272ED"/>
    <w:pPr>
      <w:spacing w:before="100" w:beforeAutospacing="1" w:after="100" w:afterAutospacing="1"/>
    </w:pPr>
    <w:rPr>
      <w:rFonts w:eastAsiaTheme="minorHAnsi"/>
      <w:lang w:eastAsia="en-GB"/>
    </w:rPr>
  </w:style>
  <w:style w:type="paragraph" w:styleId="BalloonText">
    <w:name w:val="Balloon Text"/>
    <w:basedOn w:val="Normal"/>
    <w:link w:val="BalloonTextChar"/>
    <w:uiPriority w:val="99"/>
    <w:semiHidden/>
    <w:unhideWhenUsed/>
    <w:rsid w:val="004272ED"/>
    <w:rPr>
      <w:rFonts w:ascii="Tahoma" w:hAnsi="Tahoma" w:cs="Tahoma"/>
      <w:sz w:val="16"/>
      <w:szCs w:val="16"/>
    </w:rPr>
  </w:style>
  <w:style w:type="character" w:customStyle="1" w:styleId="BalloonTextChar">
    <w:name w:val="Balloon Text Char"/>
    <w:basedOn w:val="DefaultParagraphFont"/>
    <w:link w:val="BalloonText"/>
    <w:uiPriority w:val="99"/>
    <w:semiHidden/>
    <w:rsid w:val="004272ED"/>
    <w:rPr>
      <w:rFonts w:ascii="Tahoma" w:eastAsia="Times New Roman" w:hAnsi="Tahoma" w:cs="Tahoma"/>
      <w:sz w:val="16"/>
      <w:szCs w:val="16"/>
    </w:rPr>
  </w:style>
  <w:style w:type="character" w:customStyle="1" w:styleId="Heading1Char">
    <w:name w:val="Heading 1 Char"/>
    <w:basedOn w:val="DefaultParagraphFont"/>
    <w:link w:val="Heading1"/>
    <w:rsid w:val="008C499D"/>
    <w:rPr>
      <w:rFonts w:ascii="Arial" w:eastAsia="Times New Roman" w:hAnsi="Arial" w:cs="Arial"/>
      <w:b/>
      <w:bCs/>
      <w:sz w:val="40"/>
      <w:szCs w:val="24"/>
      <w:lang w:val="en-ZA"/>
    </w:rPr>
  </w:style>
  <w:style w:type="character" w:customStyle="1" w:styleId="Heading2Char">
    <w:name w:val="Heading 2 Char"/>
    <w:basedOn w:val="DefaultParagraphFont"/>
    <w:link w:val="Heading2"/>
    <w:rsid w:val="008C499D"/>
    <w:rPr>
      <w:rFonts w:ascii="Arial" w:eastAsia="Times New Roman" w:hAnsi="Arial" w:cs="Arial"/>
      <w:b/>
      <w:bCs/>
      <w:sz w:val="20"/>
      <w:szCs w:val="24"/>
      <w:lang w:val="en-ZA"/>
    </w:rPr>
  </w:style>
  <w:style w:type="character" w:customStyle="1" w:styleId="Heading4Char">
    <w:name w:val="Heading 4 Char"/>
    <w:basedOn w:val="DefaultParagraphFont"/>
    <w:link w:val="Heading4"/>
    <w:rsid w:val="008C499D"/>
    <w:rPr>
      <w:rFonts w:ascii="Tahoma" w:eastAsia="Times New Roman" w:hAnsi="Tahoma" w:cs="Tahoma"/>
      <w:b/>
      <w:i/>
      <w:sz w:val="20"/>
      <w:szCs w:val="24"/>
    </w:rPr>
  </w:style>
  <w:style w:type="character" w:customStyle="1" w:styleId="Heading3Char">
    <w:name w:val="Heading 3 Char"/>
    <w:basedOn w:val="DefaultParagraphFont"/>
    <w:link w:val="Heading3"/>
    <w:uiPriority w:val="9"/>
    <w:semiHidden/>
    <w:rsid w:val="008C499D"/>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uiPriority w:val="9"/>
    <w:semiHidden/>
    <w:rsid w:val="008C499D"/>
    <w:rPr>
      <w:rFonts w:asciiTheme="majorHAnsi" w:eastAsiaTheme="majorEastAsia" w:hAnsiTheme="majorHAnsi" w:cstheme="majorBidi"/>
      <w:i/>
      <w:iCs/>
      <w:color w:val="404040" w:themeColor="text1" w:themeTint="BF"/>
      <w:sz w:val="24"/>
      <w:szCs w:val="24"/>
    </w:rPr>
  </w:style>
  <w:style w:type="character" w:customStyle="1" w:styleId="Heading9Char">
    <w:name w:val="Heading 9 Char"/>
    <w:basedOn w:val="DefaultParagraphFont"/>
    <w:link w:val="Heading9"/>
    <w:uiPriority w:val="9"/>
    <w:semiHidden/>
    <w:rsid w:val="008C499D"/>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semiHidden/>
    <w:rsid w:val="008C499D"/>
    <w:pPr>
      <w:jc w:val="center"/>
    </w:pPr>
    <w:rPr>
      <w:rFonts w:ascii="Arial" w:hAnsi="Arial"/>
      <w:sz w:val="32"/>
      <w:szCs w:val="20"/>
      <w:lang w:val="en-ZA"/>
    </w:rPr>
  </w:style>
  <w:style w:type="character" w:customStyle="1" w:styleId="BodyTextChar">
    <w:name w:val="Body Text Char"/>
    <w:basedOn w:val="DefaultParagraphFont"/>
    <w:link w:val="BodyText"/>
    <w:semiHidden/>
    <w:rsid w:val="008C499D"/>
    <w:rPr>
      <w:rFonts w:ascii="Arial" w:eastAsia="Times New Roman" w:hAnsi="Arial" w:cs="Times New Roman"/>
      <w:sz w:val="32"/>
      <w:szCs w:val="20"/>
      <w:lang w:val="en-ZA"/>
    </w:rPr>
  </w:style>
  <w:style w:type="paragraph" w:styleId="BodyText2">
    <w:name w:val="Body Text 2"/>
    <w:basedOn w:val="Normal"/>
    <w:link w:val="BodyText2Char"/>
    <w:semiHidden/>
    <w:rsid w:val="008C499D"/>
    <w:rPr>
      <w:sz w:val="28"/>
      <w:szCs w:val="20"/>
      <w:lang w:val="en-ZA"/>
    </w:rPr>
  </w:style>
  <w:style w:type="character" w:customStyle="1" w:styleId="BodyText2Char">
    <w:name w:val="Body Text 2 Char"/>
    <w:basedOn w:val="DefaultParagraphFont"/>
    <w:link w:val="BodyText2"/>
    <w:semiHidden/>
    <w:rsid w:val="008C499D"/>
    <w:rPr>
      <w:rFonts w:ascii="Times New Roman" w:eastAsia="Times New Roman" w:hAnsi="Times New Roman" w:cs="Times New Roman"/>
      <w:sz w:val="28"/>
      <w:szCs w:val="20"/>
      <w:lang w:val="en-ZA"/>
    </w:rPr>
  </w:style>
  <w:style w:type="paragraph" w:styleId="BodyTextIndent3">
    <w:name w:val="Body Text Indent 3"/>
    <w:basedOn w:val="Normal"/>
    <w:link w:val="BodyTextIndent3Char"/>
    <w:semiHidden/>
    <w:rsid w:val="008C499D"/>
    <w:pPr>
      <w:ind w:left="1260" w:hanging="540"/>
    </w:pPr>
    <w:rPr>
      <w:rFonts w:ascii="Arial" w:hAnsi="Arial" w:cs="Arial"/>
      <w:sz w:val="20"/>
      <w:szCs w:val="20"/>
      <w:lang w:val="en-ZA"/>
    </w:rPr>
  </w:style>
  <w:style w:type="character" w:customStyle="1" w:styleId="BodyTextIndent3Char">
    <w:name w:val="Body Text Indent 3 Char"/>
    <w:basedOn w:val="DefaultParagraphFont"/>
    <w:link w:val="BodyTextIndent3"/>
    <w:semiHidden/>
    <w:rsid w:val="008C499D"/>
    <w:rPr>
      <w:rFonts w:ascii="Arial" w:eastAsia="Times New Roman" w:hAnsi="Arial" w:cs="Arial"/>
      <w:sz w:val="20"/>
      <w:szCs w:val="20"/>
      <w:lang w:val="en-ZA"/>
    </w:rPr>
  </w:style>
  <w:style w:type="paragraph" w:customStyle="1" w:styleId="Style1">
    <w:name w:val="Style1"/>
    <w:rsid w:val="008C499D"/>
    <w:pPr>
      <w:tabs>
        <w:tab w:val="left" w:pos="567"/>
      </w:tabs>
      <w:spacing w:after="0" w:line="240" w:lineRule="auto"/>
    </w:pPr>
    <w:rPr>
      <w:rFonts w:ascii="Times New Roman" w:eastAsia="Times New Roman" w:hAnsi="Times New Roman" w:cs="Times New Roman"/>
      <w:szCs w:val="20"/>
    </w:rPr>
  </w:style>
  <w:style w:type="paragraph" w:styleId="PlainText">
    <w:name w:val="Plain Text"/>
    <w:basedOn w:val="Normal"/>
    <w:link w:val="PlainTextChar"/>
    <w:semiHidden/>
    <w:rsid w:val="008C499D"/>
    <w:pPr>
      <w:autoSpaceDE w:val="0"/>
      <w:autoSpaceDN w:val="0"/>
      <w:adjustRightInd w:val="0"/>
    </w:pPr>
    <w:rPr>
      <w:sz w:val="20"/>
      <w:szCs w:val="20"/>
      <w:lang w:val="en-US"/>
    </w:rPr>
  </w:style>
  <w:style w:type="character" w:customStyle="1" w:styleId="PlainTextChar">
    <w:name w:val="Plain Text Char"/>
    <w:basedOn w:val="DefaultParagraphFont"/>
    <w:link w:val="PlainText"/>
    <w:semiHidden/>
    <w:rsid w:val="008C499D"/>
    <w:rPr>
      <w:rFonts w:ascii="Times New Roman" w:eastAsia="Times New Roman" w:hAnsi="Times New Roman" w:cs="Times New Roman"/>
      <w:sz w:val="20"/>
      <w:szCs w:val="20"/>
      <w:lang w:val="en-US"/>
    </w:rPr>
  </w:style>
  <w:style w:type="paragraph" w:customStyle="1" w:styleId="GLPtext">
    <w:name w:val="GLP text"/>
    <w:basedOn w:val="Normal"/>
    <w:rsid w:val="008C499D"/>
    <w:pPr>
      <w:autoSpaceDE w:val="0"/>
      <w:autoSpaceDN w:val="0"/>
      <w:adjustRightInd w:val="0"/>
    </w:pPr>
    <w:rPr>
      <w:sz w:val="20"/>
      <w:lang w:val="en-US"/>
    </w:rPr>
  </w:style>
  <w:style w:type="paragraph" w:customStyle="1" w:styleId="emailstyle18">
    <w:name w:val="emailstyle18"/>
    <w:basedOn w:val="Normal"/>
    <w:rsid w:val="008C499D"/>
    <w:pPr>
      <w:autoSpaceDE w:val="0"/>
      <w:autoSpaceDN w:val="0"/>
      <w:adjustRightInd w:val="0"/>
    </w:pPr>
    <w:rPr>
      <w:lang w:eastAsia="en-GB"/>
    </w:rPr>
  </w:style>
  <w:style w:type="paragraph" w:styleId="Header">
    <w:name w:val="header"/>
    <w:basedOn w:val="Normal"/>
    <w:link w:val="HeaderChar"/>
    <w:semiHidden/>
    <w:rsid w:val="00CF4F78"/>
    <w:pPr>
      <w:tabs>
        <w:tab w:val="center" w:pos="4320"/>
        <w:tab w:val="right" w:pos="8640"/>
      </w:tabs>
    </w:pPr>
    <w:rPr>
      <w:szCs w:val="20"/>
      <w:lang w:val="en-ZA"/>
    </w:rPr>
  </w:style>
  <w:style w:type="character" w:customStyle="1" w:styleId="HeaderChar">
    <w:name w:val="Header Char"/>
    <w:basedOn w:val="DefaultParagraphFont"/>
    <w:link w:val="Header"/>
    <w:semiHidden/>
    <w:rsid w:val="00CF4F78"/>
    <w:rPr>
      <w:rFonts w:ascii="Times New Roman" w:eastAsia="Times New Roman" w:hAnsi="Times New Roman" w:cs="Times New Roman"/>
      <w:sz w:val="24"/>
      <w:szCs w:val="20"/>
      <w:lang w:val="en-ZA"/>
    </w:rPr>
  </w:style>
  <w:style w:type="paragraph" w:styleId="Footer">
    <w:name w:val="footer"/>
    <w:basedOn w:val="Normal"/>
    <w:link w:val="FooterChar"/>
    <w:semiHidden/>
    <w:rsid w:val="00CF4F78"/>
    <w:pPr>
      <w:tabs>
        <w:tab w:val="center" w:pos="4320"/>
        <w:tab w:val="right" w:pos="8640"/>
      </w:tabs>
    </w:pPr>
    <w:rPr>
      <w:szCs w:val="20"/>
      <w:lang w:val="en-ZA"/>
    </w:rPr>
  </w:style>
  <w:style w:type="character" w:customStyle="1" w:styleId="FooterChar">
    <w:name w:val="Footer Char"/>
    <w:basedOn w:val="DefaultParagraphFont"/>
    <w:link w:val="Footer"/>
    <w:semiHidden/>
    <w:rsid w:val="00CF4F78"/>
    <w:rPr>
      <w:rFonts w:ascii="Times New Roman" w:eastAsia="Times New Roman" w:hAnsi="Times New Roman" w:cs="Times New Roman"/>
      <w:sz w:val="24"/>
      <w:szCs w:val="20"/>
      <w:lang w:val="en-ZA"/>
    </w:rPr>
  </w:style>
  <w:style w:type="character" w:styleId="PageNumber">
    <w:name w:val="page number"/>
    <w:basedOn w:val="DefaultParagraphFont"/>
    <w:semiHidden/>
    <w:rsid w:val="00CF4F78"/>
  </w:style>
  <w:style w:type="paragraph" w:customStyle="1" w:styleId="chairtext">
    <w:name w:val="chair text"/>
    <w:rsid w:val="00CF4F78"/>
    <w:pPr>
      <w:tabs>
        <w:tab w:val="left" w:pos="567"/>
      </w:tabs>
      <w:spacing w:after="0" w:line="240" w:lineRule="auto"/>
    </w:pPr>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189346555">
      <w:bodyDiv w:val="1"/>
      <w:marLeft w:val="0"/>
      <w:marRight w:val="0"/>
      <w:marTop w:val="0"/>
      <w:marBottom w:val="0"/>
      <w:divBdr>
        <w:top w:val="none" w:sz="0" w:space="0" w:color="auto"/>
        <w:left w:val="none" w:sz="0" w:space="0" w:color="auto"/>
        <w:bottom w:val="none" w:sz="0" w:space="0" w:color="auto"/>
        <w:right w:val="none" w:sz="0" w:space="0" w:color="auto"/>
      </w:divBdr>
    </w:div>
    <w:div w:id="767778205">
      <w:bodyDiv w:val="1"/>
      <w:marLeft w:val="0"/>
      <w:marRight w:val="0"/>
      <w:marTop w:val="0"/>
      <w:marBottom w:val="0"/>
      <w:divBdr>
        <w:top w:val="none" w:sz="0" w:space="0" w:color="auto"/>
        <w:left w:val="none" w:sz="0" w:space="0" w:color="auto"/>
        <w:bottom w:val="none" w:sz="0" w:space="0" w:color="auto"/>
        <w:right w:val="none" w:sz="0" w:space="0" w:color="auto"/>
      </w:divBdr>
    </w:div>
    <w:div w:id="1084258694">
      <w:bodyDiv w:val="1"/>
      <w:marLeft w:val="0"/>
      <w:marRight w:val="0"/>
      <w:marTop w:val="0"/>
      <w:marBottom w:val="0"/>
      <w:divBdr>
        <w:top w:val="none" w:sz="0" w:space="0" w:color="auto"/>
        <w:left w:val="none" w:sz="0" w:space="0" w:color="auto"/>
        <w:bottom w:val="none" w:sz="0" w:space="0" w:color="auto"/>
        <w:right w:val="none" w:sz="0" w:space="0" w:color="auto"/>
      </w:divBdr>
    </w:div>
    <w:div w:id="1374191100">
      <w:bodyDiv w:val="1"/>
      <w:marLeft w:val="0"/>
      <w:marRight w:val="0"/>
      <w:marTop w:val="0"/>
      <w:marBottom w:val="0"/>
      <w:divBdr>
        <w:top w:val="none" w:sz="0" w:space="0" w:color="auto"/>
        <w:left w:val="none" w:sz="0" w:space="0" w:color="auto"/>
        <w:bottom w:val="none" w:sz="0" w:space="0" w:color="auto"/>
        <w:right w:val="none" w:sz="0" w:space="0" w:color="auto"/>
      </w:divBdr>
    </w:div>
    <w:div w:id="1399135256">
      <w:bodyDiv w:val="1"/>
      <w:marLeft w:val="0"/>
      <w:marRight w:val="0"/>
      <w:marTop w:val="0"/>
      <w:marBottom w:val="0"/>
      <w:divBdr>
        <w:top w:val="none" w:sz="0" w:space="0" w:color="auto"/>
        <w:left w:val="none" w:sz="0" w:space="0" w:color="auto"/>
        <w:bottom w:val="none" w:sz="0" w:space="0" w:color="auto"/>
        <w:right w:val="none" w:sz="0" w:space="0" w:color="auto"/>
      </w:divBdr>
    </w:div>
    <w:div w:id="210757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reemarketfoundation.com/DynamicData/Event_55.pdf" TargetMode="External"/><Relationship Id="rId13" Type="http://schemas.openxmlformats.org/officeDocument/2006/relationships/hyperlink" Target="http://www.freemarketfoundation.com/DynamicData/Event_52.pdf"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freemarketfoundation.com/DynamicData/Event_53.pdf" TargetMode="External"/><Relationship Id="rId12" Type="http://schemas.openxmlformats.org/officeDocument/2006/relationships/hyperlink" Target="http://www.freemarketfoundation.com/DynamicData/Event_51.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freemarketfoundation.com/ShowArticle.asp?ArticleType=Issue&amp;ArticleId=329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reemarketfoundation.com/DynamicData/Event_56.pdf" TargetMode="External"/><Relationship Id="rId5" Type="http://schemas.openxmlformats.org/officeDocument/2006/relationships/footnotes" Target="footnotes.xml"/><Relationship Id="rId15" Type="http://schemas.openxmlformats.org/officeDocument/2006/relationships/hyperlink" Target="http://www.freemarketfoundation.com/DynamicData/Event_54.pdf" TargetMode="External"/><Relationship Id="rId10" Type="http://schemas.openxmlformats.org/officeDocument/2006/relationships/hyperlink" Target="mailto:gailday.fmf@mweb.co.za"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freemarketfoundation.com/DynamicData/Event_59.pdf" TargetMode="External"/><Relationship Id="rId14" Type="http://schemas.openxmlformats.org/officeDocument/2006/relationships/hyperlink" Target="mailto:je.fmf@mweb.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2384</Words>
  <Characters>13595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Day</dc:creator>
  <cp:lastModifiedBy>Gail Day</cp:lastModifiedBy>
  <cp:revision>3</cp:revision>
  <dcterms:created xsi:type="dcterms:W3CDTF">2012-12-19T13:33:00Z</dcterms:created>
  <dcterms:modified xsi:type="dcterms:W3CDTF">2012-12-19T13:38:00Z</dcterms:modified>
</cp:coreProperties>
</file>